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8B6314" w:rsidRDefault="00383C1A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1F4BD0">
        <w:rPr>
          <w:rFonts w:eastAsiaTheme="minorHAnsi" w:cstheme="minorBidi"/>
          <w:b/>
          <w:snapToGrid/>
          <w:sz w:val="24"/>
          <w:szCs w:val="24"/>
          <w:lang w:eastAsia="en-US"/>
        </w:rPr>
        <w:t>С 2023 года уплата налогов и взносов с помощью ЕНС обязательна для всех категорий налогоплательщиков</w:t>
      </w:r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На встрече с представителями бизнеса города Саянска специалисты Межрайонной ИФНС России № 6 по Иркутской области ответили на основные вопросы, возникающие у предпринимателей в связи с введением с 2023 года  Единого налогового счета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 xml:space="preserve"> (ЕНС)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.</w:t>
      </w: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1F4BD0">
        <w:rPr>
          <w:snapToGrid/>
          <w:sz w:val="24"/>
          <w:szCs w:val="24"/>
        </w:rPr>
        <w:t xml:space="preserve">Единый налоговый счет – это не новый режим налогообложения, а новый порядок учета начисленных и уплаченных налогов и взносов. </w:t>
      </w:r>
      <w:r w:rsidRPr="001F4BD0">
        <w:rPr>
          <w:snapToGrid/>
          <w:kern w:val="16"/>
          <w:sz w:val="24"/>
          <w:szCs w:val="24"/>
        </w:rPr>
        <w:t>ЕНС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открыт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каждому налогоплательщику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и предназначен для выполнения обязательств перед бюджетом и перечисления денежных средств.</w:t>
      </w:r>
      <w:r w:rsidRPr="001F4BD0"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r w:rsidRPr="001F4BD0">
        <w:rPr>
          <w:rFonts w:eastAsiaTheme="minorHAnsi" w:cstheme="minorBidi"/>
          <w:snapToGrid/>
          <w:sz w:val="24"/>
          <w:szCs w:val="24"/>
          <w:lang w:eastAsia="en-US"/>
        </w:rPr>
        <w:t>С 2023 года уплата налогов и взносов с помощью ЕНС обязательна для всех категорий налогоплательщиков. С этой целью в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Управлении Федерального казначейства по Тульской области открыт отдельный казначейский счет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и все платежи налогоплательщиков, администрируемые налоговыми органами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перечисляются 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 xml:space="preserve">только 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на 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него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color w:val="000000"/>
          <w:sz w:val="24"/>
          <w:szCs w:val="24"/>
        </w:rPr>
        <w:t>вне зависимости от места постановки на учет налогоплательщика или места нахождения объекта налогообложения.</w:t>
      </w: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rFonts w:eastAsiaTheme="minorHAnsi" w:cstheme="minorBidi"/>
          <w:snapToGrid/>
          <w:sz w:val="24"/>
          <w:szCs w:val="24"/>
          <w:lang w:eastAsia="en-US"/>
        </w:rPr>
      </w:pPr>
    </w:p>
    <w:p w:rsidR="001F4BD0" w:rsidRDefault="001F4BD0" w:rsidP="001F4BD0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Специалисты налоговой службы</w:t>
      </w:r>
      <w:r w:rsidRPr="001F4BD0">
        <w:rPr>
          <w:bCs/>
          <w:snapToGrid/>
          <w:sz w:val="24"/>
          <w:szCs w:val="24"/>
        </w:rPr>
        <w:t xml:space="preserve"> обратили внимание участников встречи, что н</w:t>
      </w:r>
      <w:r w:rsidRPr="001F4BD0">
        <w:rPr>
          <w:snapToGrid/>
          <w:sz w:val="24"/>
          <w:szCs w:val="24"/>
          <w:highlight w:val="white"/>
        </w:rPr>
        <w:t>а сайте ФНС России </w:t>
      </w:r>
      <w:hyperlink r:id="rId5" w:history="1">
        <w:r w:rsidRPr="001F4BD0">
          <w:rPr>
            <w:snapToGrid/>
            <w:sz w:val="24"/>
            <w:szCs w:val="24"/>
            <w:highlight w:val="white"/>
          </w:rPr>
          <w:t>создана промостраница</w:t>
        </w:r>
      </w:hyperlink>
      <w:r w:rsidRPr="001F4BD0">
        <w:rPr>
          <w:snapToGrid/>
          <w:sz w:val="24"/>
          <w:szCs w:val="24"/>
          <w:highlight w:val="white"/>
        </w:rPr>
        <w:t xml:space="preserve"> «</w:t>
      </w:r>
      <w:r w:rsidRPr="001F4BD0">
        <w:rPr>
          <w:snapToGrid/>
          <w:color w:val="0070C0"/>
          <w:sz w:val="24"/>
          <w:szCs w:val="24"/>
          <w:highlight w:val="white"/>
        </w:rPr>
        <w:t>ЕНС</w:t>
      </w:r>
      <w:r w:rsidRPr="001F4BD0">
        <w:rPr>
          <w:snapToGrid/>
          <w:sz w:val="24"/>
          <w:szCs w:val="24"/>
          <w:highlight w:val="white"/>
        </w:rPr>
        <w:t>», с помощью которой можно разобраться во всех нюансах нов</w:t>
      </w:r>
      <w:r w:rsidR="000D1E9D">
        <w:rPr>
          <w:snapToGrid/>
          <w:sz w:val="24"/>
          <w:szCs w:val="24"/>
          <w:highlight w:val="white"/>
        </w:rPr>
        <w:t>ого</w:t>
      </w:r>
      <w:r w:rsidRPr="001F4BD0">
        <w:rPr>
          <w:snapToGrid/>
          <w:sz w:val="24"/>
          <w:szCs w:val="24"/>
          <w:highlight w:val="white"/>
        </w:rPr>
        <w:t xml:space="preserve"> поряд</w:t>
      </w:r>
      <w:r w:rsidR="000D1E9D">
        <w:rPr>
          <w:snapToGrid/>
          <w:sz w:val="24"/>
          <w:szCs w:val="24"/>
          <w:highlight w:val="white"/>
        </w:rPr>
        <w:t>ка</w:t>
      </w:r>
      <w:r w:rsidRPr="001F4BD0">
        <w:rPr>
          <w:snapToGrid/>
          <w:sz w:val="24"/>
          <w:szCs w:val="24"/>
          <w:highlight w:val="white"/>
        </w:rPr>
        <w:t>.</w:t>
      </w:r>
      <w:r w:rsidRPr="001F4BD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0D1E9D">
        <w:rPr>
          <w:rFonts w:eastAsia="Calibri"/>
          <w:snapToGrid/>
          <w:sz w:val="24"/>
          <w:szCs w:val="24"/>
          <w:lang w:eastAsia="en-US"/>
        </w:rPr>
        <w:t>В ходе мероприятия т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акже рассмотрены вопросы </w:t>
      </w:r>
      <w:r w:rsidRPr="001F4BD0">
        <w:rPr>
          <w:noProof/>
          <w:snapToGrid/>
          <w:sz w:val="24"/>
          <w:szCs w:val="24"/>
        </w:rPr>
        <w:t xml:space="preserve">электронного взаимодействия с налоговой службой, 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предоставления льгот при налогообложении имущества, </w:t>
      </w:r>
      <w:r w:rsidRPr="001F4BD0">
        <w:rPr>
          <w:noProof/>
          <w:snapToGrid/>
          <w:sz w:val="24"/>
          <w:szCs w:val="24"/>
        </w:rPr>
        <w:t xml:space="preserve">возможности </w:t>
      </w:r>
      <w:r w:rsidR="000D1E9D">
        <w:rPr>
          <w:noProof/>
          <w:snapToGrid/>
          <w:sz w:val="24"/>
          <w:szCs w:val="24"/>
        </w:rPr>
        <w:t xml:space="preserve"> </w:t>
      </w:r>
      <w:r w:rsidRPr="001F4BD0">
        <w:rPr>
          <w:noProof/>
          <w:snapToGrid/>
          <w:sz w:val="24"/>
          <w:szCs w:val="24"/>
        </w:rPr>
        <w:t xml:space="preserve">получения информации с помощью </w:t>
      </w:r>
      <w:r w:rsidRPr="001F4BD0">
        <w:rPr>
          <w:noProof/>
          <w:snapToGrid/>
          <w:color w:val="0070C0"/>
          <w:sz w:val="24"/>
          <w:szCs w:val="24"/>
        </w:rPr>
        <w:t xml:space="preserve">онлайн-сервисов </w:t>
      </w:r>
      <w:r w:rsidRPr="001F4BD0">
        <w:rPr>
          <w:noProof/>
          <w:snapToGrid/>
          <w:sz w:val="24"/>
          <w:szCs w:val="24"/>
        </w:rPr>
        <w:t xml:space="preserve">на сайте ФНС России. В завершении </w:t>
      </w:r>
      <w:r w:rsidRPr="001F4BD0">
        <w:rPr>
          <w:snapToGrid/>
          <w:sz w:val="24"/>
          <w:szCs w:val="24"/>
        </w:rPr>
        <w:t xml:space="preserve">представителям бизнеса продемонстрировали </w:t>
      </w:r>
      <w:r w:rsidRPr="001F4BD0">
        <w:rPr>
          <w:rFonts w:eastAsia="Calibri"/>
          <w:snapToGrid/>
          <w:sz w:val="24"/>
          <w:szCs w:val="24"/>
          <w:lang w:eastAsia="en-US"/>
        </w:rPr>
        <w:t>тематические видеоролики</w:t>
      </w:r>
      <w:r w:rsidRPr="001F4BD0">
        <w:rPr>
          <w:snapToGrid/>
          <w:sz w:val="24"/>
          <w:szCs w:val="24"/>
        </w:rPr>
        <w:t xml:space="preserve"> и вручили памятки и брошюры по ЕНС.</w:t>
      </w:r>
    </w:p>
    <w:p w:rsidR="000D1E9D" w:rsidRPr="001F4BD0" w:rsidRDefault="000D1E9D" w:rsidP="001F4BD0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F4BD0" w:rsidRPr="001F4BD0" w:rsidRDefault="00B252DC" w:rsidP="001F4BD0">
      <w:pPr>
        <w:widowControl w:val="0"/>
        <w:autoSpaceDE w:val="0"/>
        <w:autoSpaceDN w:val="0"/>
        <w:jc w:val="both"/>
        <w:rPr>
          <w:rFonts w:eastAsia="Calibri"/>
          <w:snapToGrid/>
          <w:color w:val="0070C0"/>
          <w:sz w:val="24"/>
          <w:szCs w:val="24"/>
          <w:lang w:eastAsia="en-US"/>
        </w:rPr>
      </w:pPr>
      <w:hyperlink r:id="rId6" w:history="1">
        <w:r w:rsidR="001F4BD0" w:rsidRPr="001F4BD0">
          <w:rPr>
            <w:rFonts w:eastAsia="Calibri"/>
            <w:snapToGrid/>
            <w:color w:val="0070C0"/>
            <w:sz w:val="24"/>
            <w:szCs w:val="24"/>
            <w:lang w:eastAsia="en-US"/>
          </w:rPr>
          <w:t>https://www.nalog.gov.ru/rn38/ens/</w:t>
        </w:r>
      </w:hyperlink>
    </w:p>
    <w:p w:rsidR="001F4BD0" w:rsidRPr="001F4BD0" w:rsidRDefault="00B252DC" w:rsidP="001F4BD0">
      <w:pPr>
        <w:rPr>
          <w:rFonts w:eastAsia="Calibri"/>
          <w:snapToGrid/>
          <w:color w:val="0070C0"/>
          <w:sz w:val="24"/>
          <w:szCs w:val="24"/>
          <w:lang w:val="en-US" w:eastAsia="en-US"/>
        </w:rPr>
      </w:pPr>
      <w:hyperlink w:history="1">
        <w:r w:rsidR="001F4BD0" w:rsidRPr="001F4BD0">
          <w:rPr>
            <w:rFonts w:eastAsia="Calibri"/>
            <w:snapToGrid/>
            <w:color w:val="0070C0"/>
            <w:sz w:val="24"/>
            <w:szCs w:val="24"/>
            <w:lang w:val="en-US" w:eastAsia="en-US"/>
          </w:rPr>
          <w:t>https://www.nalog. gov.ru/rn38/about_fts/el_usl/</w:t>
        </w:r>
      </w:hyperlink>
    </w:p>
    <w:p w:rsidR="001F4BD0" w:rsidRPr="001F4BD0" w:rsidRDefault="001F4BD0" w:rsidP="001F4BD0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napToGrid/>
          <w:sz w:val="24"/>
          <w:szCs w:val="24"/>
          <w:lang w:val="en-US" w:eastAsia="en-US"/>
        </w:rPr>
      </w:pPr>
    </w:p>
    <w:p w:rsidR="001F4BD0" w:rsidRPr="000D1E9D" w:rsidRDefault="001F4BD0" w:rsidP="005E4019">
      <w:pPr>
        <w:rPr>
          <w:sz w:val="24"/>
          <w:szCs w:val="24"/>
          <w:lang w:val="en-US"/>
        </w:rPr>
      </w:pPr>
    </w:p>
    <w:sectPr w:rsidR="001F4BD0" w:rsidRPr="000D1E9D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0D1E9D"/>
    <w:rsid w:val="001946CC"/>
    <w:rsid w:val="001F4BD0"/>
    <w:rsid w:val="002F18C0"/>
    <w:rsid w:val="00383C1A"/>
    <w:rsid w:val="00393940"/>
    <w:rsid w:val="00393F2E"/>
    <w:rsid w:val="003A11FB"/>
    <w:rsid w:val="005E4019"/>
    <w:rsid w:val="006252D2"/>
    <w:rsid w:val="006763AA"/>
    <w:rsid w:val="006B7C60"/>
    <w:rsid w:val="007849F9"/>
    <w:rsid w:val="007D3D35"/>
    <w:rsid w:val="008203F4"/>
    <w:rsid w:val="00841FDB"/>
    <w:rsid w:val="00861096"/>
    <w:rsid w:val="008B6314"/>
    <w:rsid w:val="009614C2"/>
    <w:rsid w:val="00A36CF4"/>
    <w:rsid w:val="00A532DA"/>
    <w:rsid w:val="00A667A4"/>
    <w:rsid w:val="00AB0462"/>
    <w:rsid w:val="00B252DC"/>
    <w:rsid w:val="00BB2AE0"/>
    <w:rsid w:val="00BB4D12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2022-02-02T07:18:00Z</cp:lastPrinted>
  <dcterms:created xsi:type="dcterms:W3CDTF">2023-03-16T06:09:00Z</dcterms:created>
  <dcterms:modified xsi:type="dcterms:W3CDTF">2023-03-16T06:09:00Z</dcterms:modified>
</cp:coreProperties>
</file>