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8E" w:rsidRPr="00173C06" w:rsidRDefault="00B97F8E" w:rsidP="000129C9">
      <w:pPr>
        <w:shd w:val="clear" w:color="auto" w:fill="FFFFFF"/>
        <w:tabs>
          <w:tab w:val="left" w:pos="142"/>
        </w:tabs>
        <w:spacing w:line="276" w:lineRule="auto"/>
        <w:ind w:left="2978" w:right="1405" w:hanging="812"/>
        <w:rPr>
          <w:sz w:val="32"/>
          <w:szCs w:val="32"/>
        </w:rPr>
      </w:pPr>
      <w:r w:rsidRPr="00173C06">
        <w:rPr>
          <w:b/>
          <w:spacing w:val="63"/>
          <w:sz w:val="32"/>
          <w:szCs w:val="32"/>
        </w:rPr>
        <w:t>Российская</w:t>
      </w:r>
      <w:r w:rsidRPr="00173C06">
        <w:rPr>
          <w:b/>
          <w:sz w:val="32"/>
          <w:szCs w:val="32"/>
        </w:rPr>
        <w:t xml:space="preserve"> </w:t>
      </w:r>
      <w:r w:rsidRPr="00173C06">
        <w:rPr>
          <w:b/>
          <w:spacing w:val="62"/>
          <w:sz w:val="32"/>
          <w:szCs w:val="32"/>
        </w:rPr>
        <w:t xml:space="preserve">Федерация </w:t>
      </w:r>
      <w:r w:rsidRPr="00173C06">
        <w:rPr>
          <w:b/>
          <w:sz w:val="32"/>
          <w:szCs w:val="32"/>
        </w:rPr>
        <w:t>Иркутская область</w:t>
      </w:r>
    </w:p>
    <w:p w:rsidR="00B97F8E" w:rsidRPr="00173C06" w:rsidRDefault="00B97F8E" w:rsidP="000129C9">
      <w:pPr>
        <w:shd w:val="clear" w:color="auto" w:fill="FFFFFF"/>
        <w:tabs>
          <w:tab w:val="left" w:pos="142"/>
        </w:tabs>
        <w:spacing w:line="276" w:lineRule="auto"/>
        <w:ind w:left="274"/>
        <w:jc w:val="center"/>
        <w:rPr>
          <w:sz w:val="32"/>
          <w:szCs w:val="32"/>
        </w:rPr>
      </w:pPr>
      <w:r w:rsidRPr="00173C06">
        <w:rPr>
          <w:b/>
          <w:sz w:val="32"/>
          <w:szCs w:val="32"/>
        </w:rPr>
        <w:t>Муниципальное образование “Тайшетский район”</w:t>
      </w:r>
    </w:p>
    <w:p w:rsidR="00CF1B6F" w:rsidRPr="00173C06" w:rsidRDefault="00B97F8E" w:rsidP="000129C9">
      <w:pPr>
        <w:shd w:val="clear" w:color="auto" w:fill="FFFFFF"/>
        <w:tabs>
          <w:tab w:val="left" w:pos="142"/>
        </w:tabs>
        <w:spacing w:before="3" w:line="276" w:lineRule="auto"/>
        <w:ind w:left="285"/>
        <w:jc w:val="center"/>
        <w:rPr>
          <w:b/>
          <w:sz w:val="32"/>
          <w:szCs w:val="32"/>
        </w:rPr>
      </w:pPr>
      <w:r w:rsidRPr="00173C06">
        <w:rPr>
          <w:b/>
          <w:sz w:val="32"/>
          <w:szCs w:val="32"/>
        </w:rPr>
        <w:t>Бирюсинское муниципальное образование</w:t>
      </w:r>
      <w:r w:rsidR="00CF1B6F" w:rsidRPr="00173C06">
        <w:rPr>
          <w:b/>
          <w:sz w:val="32"/>
          <w:szCs w:val="32"/>
        </w:rPr>
        <w:t xml:space="preserve"> </w:t>
      </w:r>
    </w:p>
    <w:p w:rsidR="00B97F8E" w:rsidRPr="00173C06" w:rsidRDefault="00CF1B6F" w:rsidP="000129C9">
      <w:pPr>
        <w:shd w:val="clear" w:color="auto" w:fill="FFFFFF"/>
        <w:tabs>
          <w:tab w:val="left" w:pos="142"/>
        </w:tabs>
        <w:spacing w:before="3" w:line="276" w:lineRule="auto"/>
        <w:ind w:left="285"/>
        <w:jc w:val="center"/>
        <w:rPr>
          <w:sz w:val="32"/>
          <w:szCs w:val="32"/>
        </w:rPr>
      </w:pPr>
      <w:r w:rsidRPr="00173C06">
        <w:rPr>
          <w:b/>
          <w:sz w:val="32"/>
          <w:szCs w:val="32"/>
        </w:rPr>
        <w:t>«Бирюсинское городское поселение»</w:t>
      </w:r>
    </w:p>
    <w:p w:rsidR="00CF1B6F" w:rsidRPr="00173C06" w:rsidRDefault="00B97F8E" w:rsidP="000129C9">
      <w:pPr>
        <w:shd w:val="clear" w:color="auto" w:fill="FFFFFF"/>
        <w:tabs>
          <w:tab w:val="left" w:pos="142"/>
        </w:tabs>
        <w:spacing w:before="3" w:line="276" w:lineRule="auto"/>
        <w:ind w:left="285"/>
        <w:jc w:val="center"/>
        <w:rPr>
          <w:b/>
          <w:spacing w:val="-1"/>
          <w:sz w:val="32"/>
          <w:szCs w:val="32"/>
        </w:rPr>
      </w:pPr>
      <w:r w:rsidRPr="00173C06">
        <w:rPr>
          <w:b/>
          <w:spacing w:val="-1"/>
          <w:sz w:val="32"/>
          <w:szCs w:val="32"/>
        </w:rPr>
        <w:t>Дума Бирюсинского муниципального образования</w:t>
      </w:r>
      <w:r w:rsidR="00CF1B6F" w:rsidRPr="00173C06">
        <w:rPr>
          <w:b/>
          <w:spacing w:val="-1"/>
          <w:sz w:val="32"/>
          <w:szCs w:val="32"/>
        </w:rPr>
        <w:t xml:space="preserve"> </w:t>
      </w:r>
    </w:p>
    <w:p w:rsidR="00CF1B6F" w:rsidRPr="00173C06" w:rsidRDefault="00CF1B6F" w:rsidP="000129C9">
      <w:pPr>
        <w:shd w:val="clear" w:color="auto" w:fill="FFFFFF"/>
        <w:tabs>
          <w:tab w:val="left" w:pos="142"/>
        </w:tabs>
        <w:spacing w:before="3" w:line="276" w:lineRule="auto"/>
        <w:ind w:left="285"/>
        <w:jc w:val="center"/>
        <w:rPr>
          <w:sz w:val="32"/>
          <w:szCs w:val="32"/>
        </w:rPr>
      </w:pPr>
      <w:r w:rsidRPr="00173C06">
        <w:rPr>
          <w:b/>
          <w:sz w:val="32"/>
          <w:szCs w:val="32"/>
        </w:rPr>
        <w:t>«Бирюсинское городское поселение»</w:t>
      </w:r>
    </w:p>
    <w:p w:rsidR="00B97F8E" w:rsidRPr="00173C06" w:rsidRDefault="00B97F8E" w:rsidP="000129C9">
      <w:pPr>
        <w:shd w:val="clear" w:color="auto" w:fill="FFFFFF"/>
        <w:tabs>
          <w:tab w:val="left" w:pos="142"/>
        </w:tabs>
        <w:spacing w:line="276" w:lineRule="auto"/>
        <w:ind w:left="3591"/>
        <w:rPr>
          <w:b/>
          <w:spacing w:val="-18"/>
          <w:position w:val="-7"/>
          <w:sz w:val="44"/>
          <w:szCs w:val="44"/>
        </w:rPr>
      </w:pPr>
      <w:r w:rsidRPr="00173C06">
        <w:rPr>
          <w:b/>
          <w:spacing w:val="-18"/>
          <w:position w:val="-7"/>
          <w:sz w:val="44"/>
          <w:szCs w:val="44"/>
        </w:rPr>
        <w:t>РЕШЕНИЕ</w:t>
      </w:r>
    </w:p>
    <w:p w:rsidR="005E2478" w:rsidRDefault="005E2478" w:rsidP="000129C9">
      <w:pPr>
        <w:shd w:val="clear" w:color="auto" w:fill="FFFFFF"/>
        <w:tabs>
          <w:tab w:val="left" w:pos="142"/>
        </w:tabs>
        <w:spacing w:line="276" w:lineRule="auto"/>
        <w:jc w:val="center"/>
        <w:rPr>
          <w:sz w:val="24"/>
        </w:rPr>
      </w:pPr>
      <w:r>
        <w:rPr>
          <w:sz w:val="24"/>
        </w:rPr>
        <w:t>(пятого созыва)</w:t>
      </w:r>
    </w:p>
    <w:p w:rsidR="00B97F8E" w:rsidRDefault="007A5B04" w:rsidP="00E97EF5">
      <w:pPr>
        <w:shd w:val="clear" w:color="auto" w:fill="FFFFFF"/>
        <w:tabs>
          <w:tab w:val="left" w:pos="142"/>
        </w:tabs>
        <w:spacing w:before="331" w:line="392" w:lineRule="exact"/>
      </w:pPr>
      <w:r>
        <w:rPr>
          <w:sz w:val="24"/>
        </w:rPr>
        <w:t xml:space="preserve">от </w:t>
      </w:r>
      <w:r w:rsidR="00F14B34">
        <w:rPr>
          <w:sz w:val="24"/>
        </w:rPr>
        <w:t xml:space="preserve"> </w:t>
      </w:r>
      <w:r w:rsidR="00493930">
        <w:rPr>
          <w:sz w:val="24"/>
        </w:rPr>
        <w:t>«</w:t>
      </w:r>
      <w:r w:rsidR="001464B0">
        <w:rPr>
          <w:sz w:val="24"/>
        </w:rPr>
        <w:t>24</w:t>
      </w:r>
      <w:r w:rsidR="00493930">
        <w:rPr>
          <w:sz w:val="24"/>
        </w:rPr>
        <w:t xml:space="preserve">» </w:t>
      </w:r>
      <w:r w:rsidR="001464B0">
        <w:rPr>
          <w:sz w:val="24"/>
        </w:rPr>
        <w:t xml:space="preserve">ноября </w:t>
      </w:r>
      <w:r w:rsidR="00E85A6E">
        <w:rPr>
          <w:sz w:val="24"/>
        </w:rPr>
        <w:t xml:space="preserve">  </w:t>
      </w:r>
      <w:r w:rsidR="00A367C1">
        <w:rPr>
          <w:sz w:val="24"/>
        </w:rPr>
        <w:t>202</w:t>
      </w:r>
      <w:r w:rsidR="005E2478">
        <w:rPr>
          <w:sz w:val="24"/>
        </w:rPr>
        <w:t>2</w:t>
      </w:r>
      <w:r w:rsidR="00173C06">
        <w:rPr>
          <w:sz w:val="24"/>
        </w:rPr>
        <w:t xml:space="preserve"> </w:t>
      </w:r>
      <w:r w:rsidR="00B97F8E">
        <w:rPr>
          <w:spacing w:val="-5"/>
          <w:sz w:val="24"/>
        </w:rPr>
        <w:t xml:space="preserve">г.                                                                 </w:t>
      </w:r>
      <w:r w:rsidR="009021BC">
        <w:rPr>
          <w:sz w:val="24"/>
        </w:rPr>
        <w:t xml:space="preserve">№ </w:t>
      </w:r>
      <w:r w:rsidR="00B97F8E">
        <w:rPr>
          <w:sz w:val="24"/>
        </w:rPr>
        <w:t xml:space="preserve">  </w:t>
      </w:r>
      <w:r w:rsidR="00872942">
        <w:rPr>
          <w:sz w:val="24"/>
        </w:rPr>
        <w:t>20</w:t>
      </w:r>
    </w:p>
    <w:p w:rsidR="00B97F8E" w:rsidRDefault="00B97F8E" w:rsidP="00E97EF5">
      <w:pPr>
        <w:pStyle w:val="ConsPlusTitle"/>
        <w:widowControl/>
        <w:tabs>
          <w:tab w:val="left" w:pos="142"/>
        </w:tabs>
        <w:rPr>
          <w:sz w:val="24"/>
        </w:rPr>
      </w:pPr>
      <w:r>
        <w:rPr>
          <w:sz w:val="24"/>
        </w:rPr>
        <w:t xml:space="preserve"> </w:t>
      </w:r>
    </w:p>
    <w:tbl>
      <w:tblPr>
        <w:tblW w:w="0" w:type="auto"/>
        <w:tblLayout w:type="fixed"/>
        <w:tblLook w:val="0000" w:firstRow="0" w:lastRow="0" w:firstColumn="0" w:lastColumn="0" w:noHBand="0" w:noVBand="0"/>
      </w:tblPr>
      <w:tblGrid>
        <w:gridCol w:w="5353"/>
      </w:tblGrid>
      <w:tr w:rsidR="007A5B04" w:rsidTr="00BD7638">
        <w:tc>
          <w:tcPr>
            <w:tcW w:w="5353" w:type="dxa"/>
          </w:tcPr>
          <w:p w:rsidR="007A5B04" w:rsidRDefault="007A5B04" w:rsidP="00E97EF5">
            <w:pPr>
              <w:tabs>
                <w:tab w:val="left" w:pos="142"/>
              </w:tabs>
              <w:jc w:val="both"/>
              <w:rPr>
                <w:sz w:val="24"/>
              </w:rPr>
            </w:pPr>
            <w:r>
              <w:rPr>
                <w:sz w:val="24"/>
              </w:rPr>
              <w:t xml:space="preserve">Об утверждении прогнозного плана приватизации муниципального имущества </w:t>
            </w:r>
            <w:r w:rsidR="00BD7638">
              <w:rPr>
                <w:sz w:val="24"/>
              </w:rPr>
              <w:t>Бирюсинского муниципального</w:t>
            </w:r>
            <w:r>
              <w:rPr>
                <w:sz w:val="24"/>
              </w:rPr>
              <w:t xml:space="preserve"> образования «Бирюсин</w:t>
            </w:r>
            <w:r w:rsidR="00544BCF">
              <w:rPr>
                <w:sz w:val="24"/>
              </w:rPr>
              <w:t>ское городское поселение» на 202</w:t>
            </w:r>
            <w:r w:rsidR="005E2478">
              <w:rPr>
                <w:sz w:val="24"/>
              </w:rPr>
              <w:t>3</w:t>
            </w:r>
            <w:r w:rsidR="00BD7638">
              <w:rPr>
                <w:sz w:val="24"/>
              </w:rPr>
              <w:t xml:space="preserve"> </w:t>
            </w:r>
            <w:r>
              <w:rPr>
                <w:sz w:val="24"/>
              </w:rPr>
              <w:t>год</w:t>
            </w:r>
          </w:p>
          <w:p w:rsidR="007A5B04" w:rsidRDefault="007A5B04" w:rsidP="00E97EF5">
            <w:pPr>
              <w:pStyle w:val="ConsPlusTitle"/>
              <w:widowControl/>
              <w:tabs>
                <w:tab w:val="left" w:pos="142"/>
              </w:tabs>
              <w:rPr>
                <w:sz w:val="24"/>
              </w:rPr>
            </w:pPr>
          </w:p>
        </w:tc>
      </w:tr>
    </w:tbl>
    <w:p w:rsidR="006447C5" w:rsidRDefault="00CF1B6F" w:rsidP="00E97EF5">
      <w:pPr>
        <w:pStyle w:val="a4"/>
        <w:tabs>
          <w:tab w:val="left" w:pos="142"/>
        </w:tabs>
        <w:spacing w:before="0" w:line="240" w:lineRule="auto"/>
        <w:ind w:left="0" w:right="34" w:firstLine="0"/>
      </w:pPr>
      <w:r>
        <w:t xml:space="preserve">         </w:t>
      </w:r>
    </w:p>
    <w:p w:rsidR="00784B3A" w:rsidRPr="00835A4E" w:rsidRDefault="00784B3A" w:rsidP="00E97EF5">
      <w:pPr>
        <w:pStyle w:val="a4"/>
        <w:tabs>
          <w:tab w:val="left" w:pos="142"/>
        </w:tabs>
        <w:spacing w:before="0" w:line="240" w:lineRule="auto"/>
        <w:ind w:left="0" w:right="34" w:firstLine="708"/>
      </w:pPr>
      <w:r w:rsidRPr="00835A4E">
        <w:t xml:space="preserve">В соответствии </w:t>
      </w:r>
      <w:r w:rsidR="00BD7638">
        <w:t xml:space="preserve">со </w:t>
      </w:r>
      <w:hyperlink r:id="rId6" w:history="1">
        <w:r w:rsidR="00BD7638" w:rsidRPr="008B7D15">
          <w:rPr>
            <w:color w:val="0D0D0D"/>
          </w:rPr>
          <w:t>статьями 209</w:t>
        </w:r>
      </w:hyperlink>
      <w:r w:rsidR="00BD7638" w:rsidRPr="008B7D15">
        <w:rPr>
          <w:color w:val="0D0D0D"/>
        </w:rPr>
        <w:t xml:space="preserve">, </w:t>
      </w:r>
      <w:hyperlink r:id="rId7" w:history="1">
        <w:r w:rsidR="00BD7638" w:rsidRPr="008B7D15">
          <w:rPr>
            <w:color w:val="0D0D0D"/>
          </w:rPr>
          <w:t>215</w:t>
        </w:r>
      </w:hyperlink>
      <w:r w:rsidR="00BD7638" w:rsidRPr="008B7D15">
        <w:rPr>
          <w:color w:val="0D0D0D"/>
        </w:rPr>
        <w:t xml:space="preserve">, </w:t>
      </w:r>
      <w:hyperlink r:id="rId8" w:history="1">
        <w:r w:rsidR="00BD7638" w:rsidRPr="008B7D15">
          <w:rPr>
            <w:color w:val="0D0D0D"/>
          </w:rPr>
          <w:t>217</w:t>
        </w:r>
      </w:hyperlink>
      <w:r w:rsidR="00BD7638" w:rsidRPr="008B7D15">
        <w:rPr>
          <w:color w:val="0D0D0D"/>
        </w:rPr>
        <w:t xml:space="preserve"> Гражданского кодекса Российской Федерации</w:t>
      </w:r>
      <w:r w:rsidR="00BD7638">
        <w:rPr>
          <w:color w:val="0D0D0D"/>
        </w:rPr>
        <w:t>,</w:t>
      </w:r>
      <w:r w:rsidR="006447C5" w:rsidRPr="00835A4E">
        <w:t xml:space="preserve"> Федеральн</w:t>
      </w:r>
      <w:r w:rsidRPr="00835A4E">
        <w:t>ым</w:t>
      </w:r>
      <w:r w:rsidR="006447C5" w:rsidRPr="00835A4E">
        <w:t xml:space="preserve"> закон</w:t>
      </w:r>
      <w:r w:rsidRPr="00835A4E">
        <w:t>ом</w:t>
      </w:r>
      <w:r w:rsidR="006447C5" w:rsidRPr="00835A4E">
        <w:t xml:space="preserve"> от 21.12.2001 № 178-ФЗ «О приватизации государственно</w:t>
      </w:r>
      <w:r w:rsidR="00BD7638">
        <w:t>го и муниципального имущества»,</w:t>
      </w:r>
      <w:r w:rsidR="00835A4E" w:rsidRPr="008B7D15">
        <w:rPr>
          <w:color w:val="0D0D0D"/>
        </w:rPr>
        <w:t xml:space="preserve"> </w:t>
      </w:r>
      <w:hyperlink r:id="rId9" w:history="1">
        <w:r w:rsidR="00835A4E" w:rsidRPr="008B7D15">
          <w:rPr>
            <w:color w:val="0D0D0D"/>
          </w:rPr>
          <w:t>статьями 16</w:t>
        </w:r>
      </w:hyperlink>
      <w:r w:rsidR="00835A4E" w:rsidRPr="008B7D15">
        <w:rPr>
          <w:color w:val="0D0D0D"/>
        </w:rPr>
        <w:t xml:space="preserve">, </w:t>
      </w:r>
      <w:hyperlink r:id="rId10" w:history="1">
        <w:r w:rsidR="00835A4E" w:rsidRPr="008B7D15">
          <w:rPr>
            <w:color w:val="0D0D0D"/>
          </w:rPr>
          <w:t>51</w:t>
        </w:r>
      </w:hyperlink>
      <w:r w:rsidR="00835A4E" w:rsidRPr="008B7D15">
        <w:rPr>
          <w:color w:val="0D0D0D"/>
        </w:rPr>
        <w:t xml:space="preserve"> </w:t>
      </w:r>
      <w:r w:rsidR="00835A4E" w:rsidRPr="00835A4E">
        <w:t>Федерального закона "Об общих принципах организации местного самоуправления в Российской Федерации",</w:t>
      </w:r>
      <w:r w:rsidR="00D340C8">
        <w:t xml:space="preserve"> </w:t>
      </w:r>
      <w:r w:rsidR="006447C5" w:rsidRPr="00835A4E">
        <w:t>стать</w:t>
      </w:r>
      <w:r w:rsidRPr="00835A4E">
        <w:t>ями</w:t>
      </w:r>
      <w:r w:rsidR="006447C5" w:rsidRPr="00835A4E">
        <w:t xml:space="preserve"> </w:t>
      </w:r>
      <w:r w:rsidRPr="00835A4E">
        <w:t>6, 3</w:t>
      </w:r>
      <w:r w:rsidR="006B69D6">
        <w:t>3</w:t>
      </w:r>
      <w:r w:rsidRPr="00835A4E">
        <w:t xml:space="preserve">, </w:t>
      </w:r>
      <w:r w:rsidR="006B69D6">
        <w:t>45</w:t>
      </w:r>
      <w:r w:rsidR="006447C5" w:rsidRPr="00835A4E">
        <w:t xml:space="preserve"> </w:t>
      </w:r>
      <w:r w:rsidRPr="00835A4E">
        <w:t>Устава Бирюсинского муниципального образования    «Бирюсинское  городское поселение», Положением «О порядке принятия решений об условиях приватизации муниципального имущества Бирюсинского муниципального образования «Бирюсинское городское поселение», утвержденным решением Думы Бирюсинского  муниципального образования «Бирюсинское городское поселение» от</w:t>
      </w:r>
      <w:r w:rsidR="00D340C8">
        <w:t xml:space="preserve"> 23.03.2006</w:t>
      </w:r>
      <w:r w:rsidR="00BD7638">
        <w:t xml:space="preserve"> г.</w:t>
      </w:r>
      <w:r w:rsidR="00D340C8">
        <w:t xml:space="preserve"> </w:t>
      </w:r>
      <w:r w:rsidRPr="00835A4E">
        <w:t xml:space="preserve"> № 4</w:t>
      </w:r>
      <w:r w:rsidR="00D340C8">
        <w:t>3</w:t>
      </w:r>
      <w:r w:rsidR="00BD7638">
        <w:t>,</w:t>
      </w:r>
      <w:r w:rsidR="00D340C8">
        <w:t xml:space="preserve"> с изменениями от 24.02.2009</w:t>
      </w:r>
      <w:r w:rsidR="00BD7638">
        <w:t xml:space="preserve"> г.</w:t>
      </w:r>
      <w:r w:rsidR="00D340C8">
        <w:t xml:space="preserve"> </w:t>
      </w:r>
      <w:r w:rsidRPr="00835A4E">
        <w:t xml:space="preserve"> № 129,</w:t>
      </w:r>
    </w:p>
    <w:p w:rsidR="00B97F8E" w:rsidRDefault="00B97F8E" w:rsidP="00E97EF5">
      <w:pPr>
        <w:pStyle w:val="a4"/>
        <w:tabs>
          <w:tab w:val="left" w:pos="142"/>
        </w:tabs>
        <w:spacing w:before="0" w:line="240" w:lineRule="auto"/>
        <w:ind w:left="0" w:right="34" w:firstLine="0"/>
      </w:pPr>
    </w:p>
    <w:p w:rsidR="00E73121" w:rsidRDefault="00E73121" w:rsidP="00E97EF5">
      <w:pPr>
        <w:pStyle w:val="a4"/>
        <w:tabs>
          <w:tab w:val="left" w:pos="142"/>
        </w:tabs>
        <w:spacing w:before="0" w:line="240" w:lineRule="auto"/>
        <w:ind w:left="0" w:right="34" w:firstLine="0"/>
      </w:pPr>
    </w:p>
    <w:p w:rsidR="00B97F8E" w:rsidRDefault="00B97F8E" w:rsidP="00E97EF5">
      <w:pPr>
        <w:pStyle w:val="a4"/>
        <w:tabs>
          <w:tab w:val="left" w:pos="142"/>
        </w:tabs>
        <w:spacing w:before="0" w:line="240" w:lineRule="auto"/>
        <w:ind w:left="0" w:right="34" w:firstLine="0"/>
        <w:rPr>
          <w:b/>
        </w:rPr>
      </w:pPr>
      <w:r>
        <w:rPr>
          <w:b/>
        </w:rPr>
        <w:t xml:space="preserve">Дума Бирюсинского </w:t>
      </w:r>
      <w:r w:rsidR="001464B0">
        <w:rPr>
          <w:b/>
        </w:rPr>
        <w:t>муниципального образования «Бирюсинское городское поселение»</w:t>
      </w:r>
      <w:r>
        <w:rPr>
          <w:b/>
        </w:rPr>
        <w:t xml:space="preserve">   РЕШИЛА:</w:t>
      </w:r>
    </w:p>
    <w:p w:rsidR="00E73121" w:rsidRDefault="00E73121" w:rsidP="00E97EF5">
      <w:pPr>
        <w:pStyle w:val="a4"/>
        <w:tabs>
          <w:tab w:val="left" w:pos="142"/>
        </w:tabs>
        <w:spacing w:before="0" w:line="240" w:lineRule="auto"/>
        <w:ind w:left="0" w:right="34" w:firstLine="0"/>
        <w:rPr>
          <w:b/>
        </w:rPr>
      </w:pPr>
    </w:p>
    <w:p w:rsidR="00117B88" w:rsidRPr="00835A4E" w:rsidRDefault="00CF1B6F" w:rsidP="00E97EF5">
      <w:pPr>
        <w:pStyle w:val="a3"/>
        <w:tabs>
          <w:tab w:val="left" w:pos="142"/>
        </w:tabs>
        <w:spacing w:before="0"/>
        <w:jc w:val="both"/>
      </w:pPr>
      <w:r w:rsidRPr="00835A4E">
        <w:t xml:space="preserve">          1.</w:t>
      </w:r>
      <w:r w:rsidR="00BD7638">
        <w:t xml:space="preserve"> </w:t>
      </w:r>
      <w:r w:rsidR="00B97F8E" w:rsidRPr="00835A4E">
        <w:t xml:space="preserve">Утвердить </w:t>
      </w:r>
      <w:r w:rsidR="00835A4E" w:rsidRPr="00835A4E">
        <w:t xml:space="preserve">прилагаемый </w:t>
      </w:r>
      <w:r w:rsidR="00B97F8E" w:rsidRPr="00835A4E">
        <w:t xml:space="preserve">прогнозный план приватизации муниципального имущества </w:t>
      </w:r>
      <w:r w:rsidR="00D43CC9" w:rsidRPr="00835A4E">
        <w:t>Бирюсинского муниципального</w:t>
      </w:r>
      <w:r w:rsidR="00B97F8E" w:rsidRPr="00835A4E">
        <w:t xml:space="preserve"> образования </w:t>
      </w:r>
      <w:r w:rsidR="00117B88" w:rsidRPr="00835A4E">
        <w:t xml:space="preserve">«Бирюсинское городское поселение» </w:t>
      </w:r>
      <w:r w:rsidR="00544BCF">
        <w:t>на 202</w:t>
      </w:r>
      <w:r w:rsidR="000129C9">
        <w:t>3</w:t>
      </w:r>
      <w:r w:rsidR="0007533E">
        <w:t xml:space="preserve"> год</w:t>
      </w:r>
      <w:r w:rsidR="00544BCF">
        <w:t xml:space="preserve"> (приложение</w:t>
      </w:r>
      <w:r w:rsidR="00B97F8E" w:rsidRPr="00835A4E">
        <w:t>).</w:t>
      </w:r>
    </w:p>
    <w:p w:rsidR="00835A4E" w:rsidRDefault="00CF1B6F" w:rsidP="00E97EF5">
      <w:pPr>
        <w:pStyle w:val="a3"/>
        <w:tabs>
          <w:tab w:val="left" w:pos="142"/>
        </w:tabs>
        <w:spacing w:before="0"/>
        <w:jc w:val="both"/>
      </w:pPr>
      <w:r w:rsidRPr="00835A4E">
        <w:t xml:space="preserve">      </w:t>
      </w:r>
      <w:r w:rsidR="00E73121" w:rsidRPr="00835A4E">
        <w:t xml:space="preserve"> </w:t>
      </w:r>
      <w:r w:rsidRPr="00835A4E">
        <w:t xml:space="preserve">  </w:t>
      </w:r>
      <w:r w:rsidR="00E73121" w:rsidRPr="00835A4E">
        <w:t>2</w:t>
      </w:r>
      <w:r w:rsidRPr="00835A4E">
        <w:t xml:space="preserve">. </w:t>
      </w:r>
      <w:r w:rsidR="00B97F8E" w:rsidRPr="00835A4E">
        <w:t>Настоящее решение вступает в силу с момента официального опубликования.</w:t>
      </w:r>
      <w:r w:rsidR="00E73121" w:rsidRPr="00835A4E">
        <w:t xml:space="preserve"> </w:t>
      </w:r>
      <w:r w:rsidR="00835A4E">
        <w:t xml:space="preserve">    </w:t>
      </w:r>
    </w:p>
    <w:p w:rsidR="00B97F8E" w:rsidRPr="00835A4E" w:rsidRDefault="00835A4E" w:rsidP="00E97EF5">
      <w:pPr>
        <w:pStyle w:val="a3"/>
        <w:tabs>
          <w:tab w:val="left" w:pos="142"/>
        </w:tabs>
        <w:spacing w:before="0"/>
        <w:jc w:val="both"/>
      </w:pPr>
      <w:r>
        <w:t xml:space="preserve">         </w:t>
      </w:r>
      <w:r w:rsidR="00E73121" w:rsidRPr="00835A4E">
        <w:t>3</w:t>
      </w:r>
      <w:r w:rsidR="00CF1B6F" w:rsidRPr="00835A4E">
        <w:t xml:space="preserve">. </w:t>
      </w:r>
      <w:r w:rsidR="00B97F8E" w:rsidRPr="00835A4E">
        <w:t>Опубликовать настоящее решение</w:t>
      </w:r>
      <w:r w:rsidR="00B97F8E" w:rsidRPr="00835A4E">
        <w:softHyphen/>
        <w:t xml:space="preserve"> в Бирюсинском Вестнике</w:t>
      </w:r>
      <w:r w:rsidRPr="00835A4E">
        <w:t xml:space="preserve"> и разместить в информационно-телекоммуникационной сети "Интернет" на </w:t>
      </w:r>
      <w:hyperlink r:id="rId11" w:history="1">
        <w:r w:rsidRPr="008B7D15">
          <w:rPr>
            <w:color w:val="0D0D0D"/>
          </w:rPr>
          <w:t>официальном сайте</w:t>
        </w:r>
      </w:hyperlink>
      <w:r w:rsidRPr="00835A4E">
        <w:t xml:space="preserve"> Бирюсинского муниципального образования «Бирюсинское городское поселение»</w:t>
      </w:r>
    </w:p>
    <w:p w:rsidR="00B97F8E" w:rsidRDefault="00B97F8E" w:rsidP="00E97EF5">
      <w:pPr>
        <w:shd w:val="clear" w:color="auto" w:fill="FFFFFF"/>
        <w:tabs>
          <w:tab w:val="left" w:pos="142"/>
          <w:tab w:val="left" w:pos="6581"/>
        </w:tabs>
        <w:rPr>
          <w:sz w:val="24"/>
          <w:szCs w:val="24"/>
        </w:rPr>
      </w:pPr>
    </w:p>
    <w:p w:rsidR="000E6654" w:rsidRDefault="000E6654" w:rsidP="00E97EF5">
      <w:pPr>
        <w:shd w:val="clear" w:color="auto" w:fill="FFFFFF"/>
        <w:tabs>
          <w:tab w:val="left" w:pos="142"/>
          <w:tab w:val="left" w:pos="6581"/>
        </w:tabs>
        <w:rPr>
          <w:sz w:val="24"/>
          <w:szCs w:val="24"/>
        </w:rPr>
      </w:pPr>
    </w:p>
    <w:p w:rsidR="007A5B04" w:rsidRDefault="0008651B" w:rsidP="00E97EF5">
      <w:pPr>
        <w:shd w:val="clear" w:color="auto" w:fill="FFFFFF"/>
        <w:tabs>
          <w:tab w:val="left" w:pos="142"/>
          <w:tab w:val="left" w:pos="6581"/>
        </w:tabs>
        <w:rPr>
          <w:sz w:val="24"/>
          <w:szCs w:val="24"/>
        </w:rPr>
      </w:pPr>
      <w:r>
        <w:rPr>
          <w:sz w:val="24"/>
          <w:szCs w:val="24"/>
        </w:rPr>
        <w:t xml:space="preserve">Председатель Думы Бирюсинского </w:t>
      </w:r>
    </w:p>
    <w:p w:rsidR="00173C06" w:rsidRDefault="00173C06" w:rsidP="00E97EF5">
      <w:pPr>
        <w:shd w:val="clear" w:color="auto" w:fill="FFFFFF"/>
        <w:tabs>
          <w:tab w:val="left" w:pos="142"/>
          <w:tab w:val="left" w:pos="6581"/>
        </w:tabs>
        <w:rPr>
          <w:sz w:val="24"/>
          <w:szCs w:val="24"/>
        </w:rPr>
      </w:pPr>
      <w:r>
        <w:rPr>
          <w:sz w:val="24"/>
          <w:szCs w:val="24"/>
        </w:rPr>
        <w:t xml:space="preserve">муниципального образования </w:t>
      </w:r>
    </w:p>
    <w:p w:rsidR="007A5B04" w:rsidRDefault="00173C06" w:rsidP="00E97EF5">
      <w:pPr>
        <w:shd w:val="clear" w:color="auto" w:fill="FFFFFF"/>
        <w:tabs>
          <w:tab w:val="left" w:pos="142"/>
          <w:tab w:val="left" w:pos="6581"/>
        </w:tabs>
        <w:rPr>
          <w:sz w:val="24"/>
          <w:szCs w:val="24"/>
        </w:rPr>
      </w:pPr>
      <w:r>
        <w:rPr>
          <w:sz w:val="24"/>
          <w:szCs w:val="24"/>
        </w:rPr>
        <w:t>«Бирюсинское городское поселение»</w:t>
      </w:r>
      <w:r w:rsidR="0008651B">
        <w:rPr>
          <w:sz w:val="24"/>
          <w:szCs w:val="24"/>
        </w:rPr>
        <w:tab/>
        <w:t xml:space="preserve">      Л.В. </w:t>
      </w:r>
      <w:proofErr w:type="spellStart"/>
      <w:r w:rsidR="0008651B">
        <w:rPr>
          <w:sz w:val="24"/>
          <w:szCs w:val="24"/>
        </w:rPr>
        <w:t>Банадысева</w:t>
      </w:r>
      <w:proofErr w:type="spellEnd"/>
    </w:p>
    <w:p w:rsidR="0008651B" w:rsidRDefault="0008651B" w:rsidP="00E97EF5">
      <w:pPr>
        <w:shd w:val="clear" w:color="auto" w:fill="FFFFFF"/>
        <w:tabs>
          <w:tab w:val="left" w:pos="142"/>
          <w:tab w:val="left" w:pos="6581"/>
        </w:tabs>
        <w:rPr>
          <w:sz w:val="24"/>
          <w:szCs w:val="24"/>
        </w:rPr>
      </w:pPr>
    </w:p>
    <w:p w:rsidR="0008651B" w:rsidRDefault="0008651B" w:rsidP="00E97EF5">
      <w:pPr>
        <w:shd w:val="clear" w:color="auto" w:fill="FFFFFF"/>
        <w:tabs>
          <w:tab w:val="left" w:pos="142"/>
          <w:tab w:val="left" w:pos="6581"/>
        </w:tabs>
        <w:rPr>
          <w:sz w:val="24"/>
          <w:szCs w:val="24"/>
        </w:rPr>
      </w:pPr>
    </w:p>
    <w:p w:rsidR="00A92DDA" w:rsidRPr="00A92DDA" w:rsidRDefault="00A92DDA" w:rsidP="00E97EF5">
      <w:pPr>
        <w:tabs>
          <w:tab w:val="left" w:pos="142"/>
        </w:tabs>
        <w:ind w:left="60"/>
        <w:jc w:val="both"/>
        <w:rPr>
          <w:sz w:val="24"/>
          <w:szCs w:val="24"/>
        </w:rPr>
      </w:pPr>
      <w:r w:rsidRPr="00A92DDA">
        <w:rPr>
          <w:sz w:val="24"/>
          <w:szCs w:val="24"/>
        </w:rPr>
        <w:t xml:space="preserve">Глава </w:t>
      </w:r>
      <w:r w:rsidR="00D43CC9" w:rsidRPr="00A92DDA">
        <w:rPr>
          <w:sz w:val="24"/>
          <w:szCs w:val="24"/>
        </w:rPr>
        <w:t>администрации Бирюсинского</w:t>
      </w:r>
    </w:p>
    <w:p w:rsidR="00A92DDA" w:rsidRPr="00A92DDA" w:rsidRDefault="00A92DDA" w:rsidP="00E97EF5">
      <w:pPr>
        <w:tabs>
          <w:tab w:val="left" w:pos="142"/>
        </w:tabs>
        <w:ind w:left="60"/>
        <w:jc w:val="both"/>
        <w:rPr>
          <w:sz w:val="24"/>
          <w:szCs w:val="24"/>
        </w:rPr>
      </w:pPr>
      <w:r w:rsidRPr="00A92DDA">
        <w:rPr>
          <w:sz w:val="24"/>
          <w:szCs w:val="24"/>
        </w:rPr>
        <w:t xml:space="preserve">муниципального образования                                            </w:t>
      </w:r>
    </w:p>
    <w:p w:rsidR="00A92DDA" w:rsidRPr="00A92DDA" w:rsidRDefault="00A92DDA" w:rsidP="00E97EF5">
      <w:pPr>
        <w:tabs>
          <w:tab w:val="left" w:pos="142"/>
        </w:tabs>
        <w:ind w:left="60"/>
        <w:jc w:val="both"/>
        <w:rPr>
          <w:sz w:val="24"/>
          <w:szCs w:val="24"/>
        </w:rPr>
      </w:pPr>
      <w:r w:rsidRPr="00A92DDA">
        <w:rPr>
          <w:sz w:val="24"/>
          <w:szCs w:val="24"/>
        </w:rPr>
        <w:t xml:space="preserve">«Бирюсинское городское </w:t>
      </w:r>
      <w:r w:rsidR="00D43CC9" w:rsidRPr="00A92DDA">
        <w:rPr>
          <w:sz w:val="24"/>
          <w:szCs w:val="24"/>
        </w:rPr>
        <w:t xml:space="preserve">поселение»  </w:t>
      </w:r>
      <w:r w:rsidRPr="00A92DDA">
        <w:rPr>
          <w:sz w:val="24"/>
          <w:szCs w:val="24"/>
        </w:rPr>
        <w:t xml:space="preserve">                                                А.В. Ковпинец</w:t>
      </w:r>
    </w:p>
    <w:p w:rsidR="00E97EF5" w:rsidRDefault="00E97EF5" w:rsidP="00E97EF5">
      <w:pPr>
        <w:jc w:val="both"/>
        <w:rPr>
          <w:sz w:val="24"/>
          <w:szCs w:val="24"/>
        </w:rPr>
        <w:sectPr w:rsidR="00E97EF5" w:rsidSect="00E97EF5">
          <w:pgSz w:w="11906" w:h="16838"/>
          <w:pgMar w:top="720" w:right="1106" w:bottom="357" w:left="1701" w:header="709" w:footer="709" w:gutter="0"/>
          <w:cols w:space="708"/>
          <w:docGrid w:linePitch="360"/>
        </w:sectPr>
      </w:pPr>
    </w:p>
    <w:tbl>
      <w:tblPr>
        <w:tblpPr w:leftFromText="180" w:rightFromText="180" w:vertAnchor="text" w:horzAnchor="margin" w:tblpXSpec="center" w:tblpY="-1189"/>
        <w:tblW w:w="14850" w:type="dxa"/>
        <w:tblLook w:val="01E0" w:firstRow="1" w:lastRow="1" w:firstColumn="1" w:lastColumn="1" w:noHBand="0" w:noVBand="0"/>
      </w:tblPr>
      <w:tblGrid>
        <w:gridCol w:w="3696"/>
        <w:gridCol w:w="3696"/>
        <w:gridCol w:w="3489"/>
        <w:gridCol w:w="3969"/>
      </w:tblGrid>
      <w:tr w:rsidR="00E97EF5" w:rsidRPr="00E7043E" w:rsidTr="00E97EF5">
        <w:tc>
          <w:tcPr>
            <w:tcW w:w="3696" w:type="dxa"/>
          </w:tcPr>
          <w:p w:rsidR="00E97EF5" w:rsidRPr="00E7043E" w:rsidRDefault="00E97EF5" w:rsidP="00E97EF5">
            <w:pPr>
              <w:jc w:val="right"/>
            </w:pPr>
          </w:p>
        </w:tc>
        <w:tc>
          <w:tcPr>
            <w:tcW w:w="3696" w:type="dxa"/>
          </w:tcPr>
          <w:p w:rsidR="00E97EF5" w:rsidRPr="00E7043E" w:rsidRDefault="00E97EF5" w:rsidP="00E97EF5">
            <w:pPr>
              <w:jc w:val="right"/>
            </w:pPr>
          </w:p>
        </w:tc>
        <w:tc>
          <w:tcPr>
            <w:tcW w:w="3489" w:type="dxa"/>
          </w:tcPr>
          <w:p w:rsidR="00E97EF5" w:rsidRPr="00E7043E" w:rsidRDefault="00E97EF5" w:rsidP="00E97EF5">
            <w:pPr>
              <w:jc w:val="right"/>
            </w:pPr>
          </w:p>
        </w:tc>
        <w:tc>
          <w:tcPr>
            <w:tcW w:w="3969" w:type="dxa"/>
          </w:tcPr>
          <w:p w:rsidR="00BD7638" w:rsidRDefault="00BD7638" w:rsidP="00E97EF5">
            <w:pPr>
              <w:rPr>
                <w:sz w:val="24"/>
                <w:szCs w:val="24"/>
              </w:rPr>
            </w:pPr>
          </w:p>
          <w:p w:rsidR="00BD7638" w:rsidRDefault="00BD7638" w:rsidP="00E97EF5">
            <w:pPr>
              <w:rPr>
                <w:sz w:val="24"/>
                <w:szCs w:val="24"/>
              </w:rPr>
            </w:pPr>
          </w:p>
          <w:p w:rsidR="00E97EF5" w:rsidRPr="00E97EF5" w:rsidRDefault="00E97EF5" w:rsidP="00E97EF5">
            <w:pPr>
              <w:rPr>
                <w:sz w:val="24"/>
                <w:szCs w:val="24"/>
              </w:rPr>
            </w:pPr>
            <w:r w:rsidRPr="00E97EF5">
              <w:rPr>
                <w:sz w:val="24"/>
                <w:szCs w:val="24"/>
              </w:rPr>
              <w:t xml:space="preserve">Приложение № 1 </w:t>
            </w:r>
          </w:p>
          <w:p w:rsidR="00E97EF5" w:rsidRPr="00E97EF5" w:rsidRDefault="00E97EF5" w:rsidP="00E97EF5">
            <w:pPr>
              <w:rPr>
                <w:sz w:val="24"/>
                <w:szCs w:val="24"/>
              </w:rPr>
            </w:pPr>
            <w:r w:rsidRPr="00E97EF5">
              <w:rPr>
                <w:sz w:val="24"/>
                <w:szCs w:val="24"/>
              </w:rPr>
              <w:t xml:space="preserve">к решению Думы Бирюсинского </w:t>
            </w:r>
          </w:p>
          <w:p w:rsidR="00E97EF5" w:rsidRPr="00E97EF5" w:rsidRDefault="00173C06" w:rsidP="00E97EF5">
            <w:pPr>
              <w:rPr>
                <w:sz w:val="24"/>
                <w:szCs w:val="24"/>
              </w:rPr>
            </w:pPr>
            <w:r>
              <w:rPr>
                <w:sz w:val="24"/>
                <w:szCs w:val="24"/>
              </w:rPr>
              <w:t>муниципального образования «Бирюсинское городское поселение»</w:t>
            </w:r>
            <w:r w:rsidR="00E97EF5" w:rsidRPr="00E97EF5">
              <w:rPr>
                <w:sz w:val="24"/>
                <w:szCs w:val="24"/>
              </w:rPr>
              <w:t xml:space="preserve"> </w:t>
            </w:r>
          </w:p>
          <w:p w:rsidR="00E97EF5" w:rsidRPr="00E97EF5" w:rsidRDefault="00E97EF5" w:rsidP="00E97EF5">
            <w:pPr>
              <w:rPr>
                <w:sz w:val="24"/>
                <w:szCs w:val="24"/>
              </w:rPr>
            </w:pPr>
            <w:r w:rsidRPr="00E97EF5">
              <w:rPr>
                <w:sz w:val="24"/>
                <w:szCs w:val="24"/>
              </w:rPr>
              <w:t>№</w:t>
            </w:r>
            <w:r w:rsidR="005E2478">
              <w:rPr>
                <w:sz w:val="24"/>
                <w:szCs w:val="24"/>
              </w:rPr>
              <w:t xml:space="preserve"> </w:t>
            </w:r>
            <w:r w:rsidR="00896790">
              <w:rPr>
                <w:sz w:val="24"/>
                <w:szCs w:val="24"/>
              </w:rPr>
              <w:t>20</w:t>
            </w:r>
            <w:r w:rsidR="005E2478">
              <w:rPr>
                <w:sz w:val="24"/>
                <w:szCs w:val="24"/>
              </w:rPr>
              <w:t xml:space="preserve"> от  «</w:t>
            </w:r>
            <w:r w:rsidR="00896790">
              <w:rPr>
                <w:sz w:val="24"/>
                <w:szCs w:val="24"/>
              </w:rPr>
              <w:t>24</w:t>
            </w:r>
            <w:r w:rsidR="005E2478">
              <w:rPr>
                <w:sz w:val="24"/>
                <w:szCs w:val="24"/>
              </w:rPr>
              <w:t xml:space="preserve">» </w:t>
            </w:r>
            <w:r w:rsidR="00896790">
              <w:rPr>
                <w:sz w:val="24"/>
                <w:szCs w:val="24"/>
              </w:rPr>
              <w:t xml:space="preserve">ноября </w:t>
            </w:r>
            <w:r w:rsidR="005E2478">
              <w:rPr>
                <w:sz w:val="24"/>
                <w:szCs w:val="24"/>
              </w:rPr>
              <w:t xml:space="preserve"> 2022</w:t>
            </w:r>
            <w:r w:rsidR="00896790">
              <w:rPr>
                <w:sz w:val="24"/>
                <w:szCs w:val="24"/>
              </w:rPr>
              <w:t xml:space="preserve"> </w:t>
            </w:r>
            <w:bookmarkStart w:id="0" w:name="_GoBack"/>
            <w:bookmarkEnd w:id="0"/>
            <w:r w:rsidRPr="00E97EF5">
              <w:rPr>
                <w:sz w:val="24"/>
                <w:szCs w:val="24"/>
              </w:rPr>
              <w:t>г.</w:t>
            </w:r>
          </w:p>
          <w:p w:rsidR="00E97EF5" w:rsidRPr="00E97EF5" w:rsidRDefault="00E97EF5" w:rsidP="00E97EF5">
            <w:pPr>
              <w:jc w:val="right"/>
              <w:rPr>
                <w:sz w:val="24"/>
                <w:szCs w:val="24"/>
              </w:rPr>
            </w:pPr>
          </w:p>
        </w:tc>
      </w:tr>
    </w:tbl>
    <w:p w:rsidR="00E97EF5" w:rsidRPr="00E97EF5" w:rsidRDefault="00E97EF5" w:rsidP="00E97EF5">
      <w:pPr>
        <w:jc w:val="center"/>
        <w:rPr>
          <w:sz w:val="24"/>
          <w:szCs w:val="24"/>
        </w:rPr>
      </w:pPr>
      <w:r w:rsidRPr="00E97EF5">
        <w:rPr>
          <w:sz w:val="24"/>
          <w:szCs w:val="24"/>
        </w:rPr>
        <w:t xml:space="preserve">Прогнозный план приватизации </w:t>
      </w:r>
    </w:p>
    <w:p w:rsidR="00E97EF5" w:rsidRPr="00E97EF5" w:rsidRDefault="00A367C1" w:rsidP="00E97EF5">
      <w:pPr>
        <w:jc w:val="center"/>
        <w:rPr>
          <w:sz w:val="24"/>
          <w:szCs w:val="24"/>
        </w:rPr>
      </w:pPr>
      <w:r>
        <w:rPr>
          <w:sz w:val="24"/>
          <w:szCs w:val="24"/>
        </w:rPr>
        <w:t xml:space="preserve">муниципального имущества на </w:t>
      </w:r>
      <w:r w:rsidR="005E2478">
        <w:rPr>
          <w:sz w:val="24"/>
          <w:szCs w:val="24"/>
        </w:rPr>
        <w:t>2023</w:t>
      </w:r>
      <w:r w:rsidR="00E97EF5" w:rsidRPr="00E97EF5">
        <w:rPr>
          <w:sz w:val="24"/>
          <w:szCs w:val="24"/>
        </w:rPr>
        <w:t xml:space="preserve"> год</w:t>
      </w:r>
    </w:p>
    <w:p w:rsidR="00E97EF5" w:rsidRPr="00E97EF5" w:rsidRDefault="00E97EF5" w:rsidP="00E97EF5">
      <w:pPr>
        <w:jc w:val="center"/>
        <w:rPr>
          <w:sz w:val="24"/>
          <w:szCs w:val="24"/>
        </w:rPr>
      </w:pPr>
      <w:r w:rsidRPr="00E97EF5">
        <w:rPr>
          <w:sz w:val="24"/>
          <w:szCs w:val="24"/>
        </w:rPr>
        <w:t>Бирюсинского муниципального образования</w:t>
      </w:r>
    </w:p>
    <w:p w:rsidR="00E97EF5" w:rsidRPr="00E97EF5" w:rsidRDefault="00E97EF5" w:rsidP="00E97EF5">
      <w:pPr>
        <w:jc w:val="center"/>
        <w:rPr>
          <w:sz w:val="24"/>
          <w:szCs w:val="24"/>
        </w:rPr>
      </w:pPr>
      <w:r w:rsidRPr="00E97EF5">
        <w:rPr>
          <w:sz w:val="24"/>
          <w:szCs w:val="24"/>
        </w:rPr>
        <w:t>«Бирюсинское городское поселение»</w:t>
      </w:r>
    </w:p>
    <w:p w:rsidR="00E97EF5" w:rsidRPr="00E97EF5" w:rsidRDefault="00E97EF5" w:rsidP="00E97EF5">
      <w:pPr>
        <w:rPr>
          <w:sz w:val="24"/>
          <w:szCs w:val="24"/>
        </w:rPr>
      </w:pPr>
    </w:p>
    <w:tbl>
      <w:tblPr>
        <w:tblW w:w="15169" w:type="dxa"/>
        <w:tblInd w:w="476" w:type="dxa"/>
        <w:tblLayout w:type="fixed"/>
        <w:tblCellMar>
          <w:left w:w="70" w:type="dxa"/>
          <w:right w:w="70" w:type="dxa"/>
        </w:tblCellMar>
        <w:tblLook w:val="0000" w:firstRow="0" w:lastRow="0" w:firstColumn="0" w:lastColumn="0" w:noHBand="0" w:noVBand="0"/>
      </w:tblPr>
      <w:tblGrid>
        <w:gridCol w:w="524"/>
        <w:gridCol w:w="18"/>
        <w:gridCol w:w="2578"/>
        <w:gridCol w:w="1276"/>
        <w:gridCol w:w="2002"/>
        <w:gridCol w:w="921"/>
        <w:gridCol w:w="1472"/>
        <w:gridCol w:w="1133"/>
        <w:gridCol w:w="2268"/>
        <w:gridCol w:w="1276"/>
        <w:gridCol w:w="1701"/>
      </w:tblGrid>
      <w:tr w:rsidR="00E97EF5" w:rsidRPr="00E97EF5" w:rsidTr="00BD7638">
        <w:trPr>
          <w:cantSplit/>
          <w:trHeight w:val="1338"/>
        </w:trPr>
        <w:tc>
          <w:tcPr>
            <w:tcW w:w="542" w:type="dxa"/>
            <w:gridSpan w:val="2"/>
            <w:tcBorders>
              <w:top w:val="single" w:sz="6" w:space="0" w:color="auto"/>
              <w:left w:val="single" w:sz="6" w:space="0" w:color="auto"/>
              <w:right w:val="single" w:sz="6" w:space="0" w:color="auto"/>
            </w:tcBorders>
            <w:shd w:val="clear" w:color="auto" w:fill="auto"/>
          </w:tcPr>
          <w:p w:rsidR="00E97EF5" w:rsidRPr="00E97EF5" w:rsidRDefault="00E97EF5" w:rsidP="009F1DD6">
            <w:pPr>
              <w:jc w:val="center"/>
              <w:rPr>
                <w:sz w:val="24"/>
                <w:szCs w:val="24"/>
              </w:rPr>
            </w:pPr>
            <w:r w:rsidRPr="00E97EF5">
              <w:rPr>
                <w:sz w:val="24"/>
                <w:szCs w:val="24"/>
              </w:rPr>
              <w:t>№ п/п</w:t>
            </w:r>
          </w:p>
        </w:tc>
        <w:tc>
          <w:tcPr>
            <w:tcW w:w="2578" w:type="dxa"/>
            <w:tcBorders>
              <w:top w:val="single" w:sz="6" w:space="0" w:color="auto"/>
              <w:left w:val="single" w:sz="6" w:space="0" w:color="auto"/>
              <w:right w:val="single" w:sz="6" w:space="0" w:color="auto"/>
            </w:tcBorders>
            <w:shd w:val="clear" w:color="auto" w:fill="auto"/>
          </w:tcPr>
          <w:p w:rsidR="00E97EF5" w:rsidRPr="00E97EF5" w:rsidRDefault="00E97EF5" w:rsidP="009F1DD6">
            <w:pPr>
              <w:jc w:val="center"/>
              <w:rPr>
                <w:sz w:val="24"/>
                <w:szCs w:val="24"/>
              </w:rPr>
            </w:pPr>
            <w:r w:rsidRPr="00E97EF5">
              <w:rPr>
                <w:sz w:val="24"/>
                <w:szCs w:val="24"/>
              </w:rPr>
              <w:t xml:space="preserve">Наименование </w:t>
            </w:r>
            <w:r w:rsidRPr="00E97EF5">
              <w:rPr>
                <w:sz w:val="24"/>
                <w:szCs w:val="24"/>
              </w:rPr>
              <w:br/>
              <w:t xml:space="preserve">и краткая   </w:t>
            </w:r>
            <w:r w:rsidRPr="00E97EF5">
              <w:rPr>
                <w:sz w:val="24"/>
                <w:szCs w:val="24"/>
              </w:rPr>
              <w:br/>
              <w:t>характеристика</w:t>
            </w:r>
            <w:r w:rsidRPr="00E97EF5">
              <w:rPr>
                <w:sz w:val="24"/>
                <w:szCs w:val="24"/>
              </w:rPr>
              <w:br/>
              <w:t>объекта</w:t>
            </w:r>
          </w:p>
        </w:tc>
        <w:tc>
          <w:tcPr>
            <w:tcW w:w="1276" w:type="dxa"/>
            <w:tcBorders>
              <w:top w:val="single" w:sz="6" w:space="0" w:color="auto"/>
              <w:left w:val="single" w:sz="4" w:space="0" w:color="auto"/>
              <w:right w:val="single" w:sz="4" w:space="0" w:color="auto"/>
            </w:tcBorders>
          </w:tcPr>
          <w:p w:rsidR="00E97EF5" w:rsidRPr="00E97EF5" w:rsidRDefault="00E97EF5" w:rsidP="009F1DD6">
            <w:pPr>
              <w:jc w:val="center"/>
              <w:rPr>
                <w:sz w:val="24"/>
                <w:szCs w:val="24"/>
              </w:rPr>
            </w:pPr>
            <w:r w:rsidRPr="00E97EF5">
              <w:rPr>
                <w:sz w:val="24"/>
                <w:szCs w:val="24"/>
              </w:rPr>
              <w:t>Год выпуска, ввода в эксплуатацию</w:t>
            </w:r>
          </w:p>
        </w:tc>
        <w:tc>
          <w:tcPr>
            <w:tcW w:w="2002" w:type="dxa"/>
            <w:tcBorders>
              <w:top w:val="single" w:sz="6" w:space="0" w:color="auto"/>
              <w:left w:val="single" w:sz="4" w:space="0" w:color="auto"/>
              <w:right w:val="single" w:sz="4" w:space="0" w:color="auto"/>
            </w:tcBorders>
            <w:shd w:val="clear" w:color="auto" w:fill="auto"/>
          </w:tcPr>
          <w:p w:rsidR="00E97EF5" w:rsidRPr="00E97EF5" w:rsidRDefault="00E97EF5" w:rsidP="009F1DD6">
            <w:pPr>
              <w:jc w:val="center"/>
              <w:rPr>
                <w:sz w:val="24"/>
                <w:szCs w:val="24"/>
              </w:rPr>
            </w:pPr>
            <w:r w:rsidRPr="00E97EF5">
              <w:rPr>
                <w:sz w:val="24"/>
                <w:szCs w:val="24"/>
              </w:rPr>
              <w:t>Кадастровый номер,</w:t>
            </w:r>
          </w:p>
          <w:p w:rsidR="00E97EF5" w:rsidRPr="00E97EF5" w:rsidRDefault="00E97EF5" w:rsidP="009F1DD6">
            <w:pPr>
              <w:jc w:val="center"/>
              <w:rPr>
                <w:sz w:val="24"/>
                <w:szCs w:val="24"/>
              </w:rPr>
            </w:pPr>
            <w:r w:rsidRPr="00E97EF5">
              <w:rPr>
                <w:sz w:val="24"/>
                <w:szCs w:val="24"/>
              </w:rPr>
              <w:t>номер ПТС</w:t>
            </w:r>
          </w:p>
          <w:p w:rsidR="00E97EF5" w:rsidRPr="00E97EF5" w:rsidRDefault="00E97EF5" w:rsidP="009F1DD6">
            <w:pPr>
              <w:jc w:val="center"/>
              <w:rPr>
                <w:sz w:val="24"/>
                <w:szCs w:val="24"/>
              </w:rPr>
            </w:pPr>
          </w:p>
        </w:tc>
        <w:tc>
          <w:tcPr>
            <w:tcW w:w="921" w:type="dxa"/>
            <w:tcBorders>
              <w:top w:val="single" w:sz="6" w:space="0" w:color="auto"/>
              <w:left w:val="single" w:sz="4" w:space="0" w:color="auto"/>
              <w:right w:val="single" w:sz="4" w:space="0" w:color="auto"/>
            </w:tcBorders>
            <w:shd w:val="clear" w:color="auto" w:fill="auto"/>
          </w:tcPr>
          <w:p w:rsidR="00E97EF5" w:rsidRPr="00E97EF5" w:rsidRDefault="00E97EF5" w:rsidP="009F1DD6">
            <w:pPr>
              <w:jc w:val="center"/>
              <w:rPr>
                <w:sz w:val="24"/>
                <w:szCs w:val="24"/>
              </w:rPr>
            </w:pPr>
            <w:r w:rsidRPr="00E97EF5">
              <w:rPr>
                <w:sz w:val="24"/>
                <w:szCs w:val="24"/>
              </w:rPr>
              <w:t>Кол-во,</w:t>
            </w:r>
          </w:p>
          <w:p w:rsidR="00E97EF5" w:rsidRPr="00E97EF5" w:rsidRDefault="00E97EF5" w:rsidP="009F1DD6">
            <w:pPr>
              <w:jc w:val="center"/>
              <w:rPr>
                <w:sz w:val="24"/>
                <w:szCs w:val="24"/>
              </w:rPr>
            </w:pPr>
            <w:r w:rsidRPr="00E97EF5">
              <w:rPr>
                <w:sz w:val="24"/>
                <w:szCs w:val="24"/>
              </w:rPr>
              <w:t>шт.</w:t>
            </w:r>
          </w:p>
          <w:p w:rsidR="00E97EF5" w:rsidRPr="00E97EF5" w:rsidRDefault="00E97EF5" w:rsidP="009F1DD6">
            <w:pPr>
              <w:jc w:val="center"/>
              <w:rPr>
                <w:sz w:val="24"/>
                <w:szCs w:val="24"/>
              </w:rPr>
            </w:pPr>
          </w:p>
        </w:tc>
        <w:tc>
          <w:tcPr>
            <w:tcW w:w="1472" w:type="dxa"/>
            <w:tcBorders>
              <w:top w:val="single" w:sz="6" w:space="0" w:color="auto"/>
              <w:left w:val="single" w:sz="4" w:space="0" w:color="auto"/>
              <w:right w:val="single" w:sz="4" w:space="0" w:color="auto"/>
            </w:tcBorders>
            <w:shd w:val="clear" w:color="auto" w:fill="auto"/>
          </w:tcPr>
          <w:p w:rsidR="00E97EF5" w:rsidRPr="00E97EF5" w:rsidRDefault="00E97EF5" w:rsidP="009F1DD6">
            <w:pPr>
              <w:jc w:val="center"/>
              <w:rPr>
                <w:sz w:val="24"/>
                <w:szCs w:val="24"/>
              </w:rPr>
            </w:pPr>
            <w:r w:rsidRPr="00E97EF5">
              <w:rPr>
                <w:sz w:val="24"/>
                <w:szCs w:val="24"/>
              </w:rPr>
              <w:t>Балансовая</w:t>
            </w:r>
          </w:p>
          <w:p w:rsidR="00E97EF5" w:rsidRPr="00E97EF5" w:rsidRDefault="00E97EF5" w:rsidP="009F1DD6">
            <w:pPr>
              <w:jc w:val="center"/>
              <w:rPr>
                <w:sz w:val="24"/>
                <w:szCs w:val="24"/>
              </w:rPr>
            </w:pPr>
            <w:r w:rsidRPr="00E97EF5">
              <w:rPr>
                <w:sz w:val="24"/>
                <w:szCs w:val="24"/>
              </w:rPr>
              <w:t>(кадастровая)  стоимость, руб.</w:t>
            </w:r>
          </w:p>
        </w:tc>
        <w:tc>
          <w:tcPr>
            <w:tcW w:w="1133" w:type="dxa"/>
            <w:tcBorders>
              <w:top w:val="single" w:sz="4" w:space="0" w:color="auto"/>
              <w:right w:val="single" w:sz="4" w:space="0" w:color="auto"/>
            </w:tcBorders>
            <w:shd w:val="clear" w:color="auto" w:fill="auto"/>
          </w:tcPr>
          <w:p w:rsidR="00E97EF5" w:rsidRPr="00E97EF5" w:rsidRDefault="00E97EF5" w:rsidP="009F1DD6">
            <w:pPr>
              <w:jc w:val="center"/>
              <w:rPr>
                <w:sz w:val="24"/>
                <w:szCs w:val="24"/>
              </w:rPr>
            </w:pPr>
            <w:r w:rsidRPr="00E97EF5">
              <w:rPr>
                <w:sz w:val="24"/>
                <w:szCs w:val="24"/>
              </w:rPr>
              <w:t xml:space="preserve">Площадь, </w:t>
            </w:r>
          </w:p>
          <w:p w:rsidR="00E97EF5" w:rsidRPr="00E97EF5" w:rsidRDefault="00E97EF5" w:rsidP="009F1DD6">
            <w:pPr>
              <w:jc w:val="center"/>
              <w:rPr>
                <w:sz w:val="24"/>
                <w:szCs w:val="24"/>
              </w:rPr>
            </w:pPr>
            <w:r w:rsidRPr="00E97EF5">
              <w:rPr>
                <w:sz w:val="24"/>
                <w:szCs w:val="24"/>
              </w:rPr>
              <w:t>кв</w:t>
            </w:r>
            <w:proofErr w:type="gramStart"/>
            <w:r w:rsidRPr="00E97EF5">
              <w:rPr>
                <w:sz w:val="24"/>
                <w:szCs w:val="24"/>
              </w:rPr>
              <w:t>.м</w:t>
            </w:r>
            <w:proofErr w:type="gramEnd"/>
          </w:p>
          <w:p w:rsidR="00E97EF5" w:rsidRPr="00E97EF5" w:rsidRDefault="00E97EF5" w:rsidP="009F1DD6">
            <w:pPr>
              <w:rPr>
                <w:sz w:val="24"/>
                <w:szCs w:val="24"/>
              </w:rPr>
            </w:pPr>
          </w:p>
          <w:p w:rsidR="00E97EF5" w:rsidRPr="00E97EF5" w:rsidRDefault="00E97EF5" w:rsidP="009F1DD6">
            <w:pPr>
              <w:tabs>
                <w:tab w:val="left" w:pos="1020"/>
              </w:tabs>
              <w:rPr>
                <w:sz w:val="24"/>
                <w:szCs w:val="24"/>
              </w:rPr>
            </w:pPr>
            <w:r w:rsidRPr="00E97EF5">
              <w:rPr>
                <w:sz w:val="24"/>
                <w:szCs w:val="24"/>
              </w:rPr>
              <w:tab/>
            </w:r>
          </w:p>
        </w:tc>
        <w:tc>
          <w:tcPr>
            <w:tcW w:w="2268" w:type="dxa"/>
            <w:tcBorders>
              <w:top w:val="single" w:sz="4" w:space="0" w:color="auto"/>
              <w:right w:val="single" w:sz="4" w:space="0" w:color="auto"/>
            </w:tcBorders>
          </w:tcPr>
          <w:p w:rsidR="00E97EF5" w:rsidRPr="00E97EF5" w:rsidRDefault="00E97EF5" w:rsidP="009F1DD6">
            <w:pPr>
              <w:adjustRightInd w:val="0"/>
              <w:jc w:val="center"/>
              <w:outlineLvl w:val="0"/>
              <w:rPr>
                <w:sz w:val="24"/>
                <w:szCs w:val="24"/>
              </w:rPr>
            </w:pPr>
            <w:r w:rsidRPr="00E97EF5">
              <w:rPr>
                <w:sz w:val="24"/>
                <w:szCs w:val="24"/>
              </w:rPr>
              <w:t>Способ приватизации</w:t>
            </w:r>
          </w:p>
        </w:tc>
        <w:tc>
          <w:tcPr>
            <w:tcW w:w="1276" w:type="dxa"/>
            <w:tcBorders>
              <w:top w:val="single" w:sz="4" w:space="0" w:color="auto"/>
              <w:right w:val="single" w:sz="4" w:space="0" w:color="auto"/>
            </w:tcBorders>
          </w:tcPr>
          <w:p w:rsidR="00E97EF5" w:rsidRPr="00E97EF5" w:rsidRDefault="00E97EF5" w:rsidP="009F1DD6">
            <w:pPr>
              <w:adjustRightInd w:val="0"/>
              <w:jc w:val="center"/>
              <w:outlineLvl w:val="0"/>
              <w:rPr>
                <w:sz w:val="24"/>
                <w:szCs w:val="24"/>
              </w:rPr>
            </w:pPr>
            <w:r w:rsidRPr="00E97EF5">
              <w:rPr>
                <w:sz w:val="24"/>
                <w:szCs w:val="24"/>
              </w:rPr>
              <w:t>Срок</w:t>
            </w:r>
          </w:p>
          <w:p w:rsidR="00E97EF5" w:rsidRPr="00E97EF5" w:rsidRDefault="00E97EF5" w:rsidP="009F1DD6">
            <w:pPr>
              <w:adjustRightInd w:val="0"/>
              <w:jc w:val="center"/>
              <w:outlineLvl w:val="0"/>
              <w:rPr>
                <w:sz w:val="24"/>
                <w:szCs w:val="24"/>
              </w:rPr>
            </w:pPr>
            <w:r w:rsidRPr="00E97EF5">
              <w:rPr>
                <w:sz w:val="24"/>
                <w:szCs w:val="24"/>
              </w:rPr>
              <w:t>приватизации (квартал)</w:t>
            </w:r>
          </w:p>
        </w:tc>
        <w:tc>
          <w:tcPr>
            <w:tcW w:w="1701" w:type="dxa"/>
            <w:tcBorders>
              <w:top w:val="single" w:sz="4" w:space="0" w:color="auto"/>
              <w:right w:val="single" w:sz="4" w:space="0" w:color="auto"/>
            </w:tcBorders>
          </w:tcPr>
          <w:p w:rsidR="00E97EF5" w:rsidRPr="00E97EF5" w:rsidRDefault="00E97EF5" w:rsidP="009F1DD6">
            <w:pPr>
              <w:adjustRightInd w:val="0"/>
              <w:jc w:val="center"/>
              <w:outlineLvl w:val="0"/>
              <w:rPr>
                <w:sz w:val="24"/>
                <w:szCs w:val="24"/>
              </w:rPr>
            </w:pPr>
            <w:r w:rsidRPr="00E97EF5">
              <w:rPr>
                <w:sz w:val="24"/>
                <w:szCs w:val="24"/>
              </w:rPr>
              <w:t>Примечания</w:t>
            </w:r>
          </w:p>
        </w:tc>
      </w:tr>
      <w:tr w:rsidR="00E97EF5" w:rsidRPr="00E97EF5" w:rsidTr="00BD7638">
        <w:trPr>
          <w:cantSplit/>
          <w:trHeight w:val="270"/>
        </w:trPr>
        <w:tc>
          <w:tcPr>
            <w:tcW w:w="542" w:type="dxa"/>
            <w:gridSpan w:val="2"/>
            <w:tcBorders>
              <w:top w:val="single" w:sz="6" w:space="0" w:color="auto"/>
              <w:left w:val="single" w:sz="6" w:space="0" w:color="auto"/>
              <w:bottom w:val="single" w:sz="6" w:space="0" w:color="auto"/>
              <w:right w:val="single" w:sz="6" w:space="0" w:color="auto"/>
            </w:tcBorders>
            <w:shd w:val="clear" w:color="auto" w:fill="auto"/>
          </w:tcPr>
          <w:p w:rsidR="00E97EF5" w:rsidRPr="00E97EF5" w:rsidRDefault="00E97EF5" w:rsidP="009F1DD6">
            <w:pPr>
              <w:jc w:val="center"/>
              <w:rPr>
                <w:sz w:val="24"/>
                <w:szCs w:val="24"/>
              </w:rPr>
            </w:pPr>
            <w:r w:rsidRPr="00E97EF5">
              <w:rPr>
                <w:sz w:val="24"/>
                <w:szCs w:val="24"/>
              </w:rPr>
              <w:t>1</w:t>
            </w:r>
          </w:p>
        </w:tc>
        <w:tc>
          <w:tcPr>
            <w:tcW w:w="2578" w:type="dxa"/>
            <w:tcBorders>
              <w:top w:val="single" w:sz="6" w:space="0" w:color="auto"/>
              <w:left w:val="single" w:sz="6" w:space="0" w:color="auto"/>
              <w:bottom w:val="single" w:sz="6" w:space="0" w:color="auto"/>
              <w:right w:val="single" w:sz="6" w:space="0" w:color="auto"/>
            </w:tcBorders>
            <w:shd w:val="clear" w:color="auto" w:fill="auto"/>
          </w:tcPr>
          <w:p w:rsidR="00E97EF5" w:rsidRPr="00E97EF5" w:rsidRDefault="00E97EF5" w:rsidP="009F1DD6">
            <w:pPr>
              <w:jc w:val="center"/>
              <w:rPr>
                <w:sz w:val="24"/>
                <w:szCs w:val="24"/>
              </w:rPr>
            </w:pPr>
            <w:r w:rsidRPr="00E97EF5">
              <w:rPr>
                <w:sz w:val="24"/>
                <w:szCs w:val="24"/>
              </w:rPr>
              <w:t>2</w:t>
            </w:r>
          </w:p>
        </w:tc>
        <w:tc>
          <w:tcPr>
            <w:tcW w:w="1276" w:type="dxa"/>
            <w:tcBorders>
              <w:top w:val="single" w:sz="6" w:space="0" w:color="auto"/>
              <w:left w:val="single" w:sz="4" w:space="0" w:color="auto"/>
              <w:bottom w:val="single" w:sz="6" w:space="0" w:color="auto"/>
              <w:right w:val="single" w:sz="4" w:space="0" w:color="auto"/>
            </w:tcBorders>
          </w:tcPr>
          <w:p w:rsidR="00E97EF5" w:rsidRPr="00E97EF5" w:rsidRDefault="00E97EF5" w:rsidP="009F1DD6">
            <w:pPr>
              <w:jc w:val="center"/>
              <w:rPr>
                <w:sz w:val="24"/>
                <w:szCs w:val="24"/>
              </w:rPr>
            </w:pPr>
            <w:r w:rsidRPr="00E97EF5">
              <w:rPr>
                <w:sz w:val="24"/>
                <w:szCs w:val="24"/>
              </w:rPr>
              <w:t>3</w:t>
            </w:r>
          </w:p>
        </w:tc>
        <w:tc>
          <w:tcPr>
            <w:tcW w:w="2002" w:type="dxa"/>
            <w:tcBorders>
              <w:top w:val="single" w:sz="6" w:space="0" w:color="auto"/>
              <w:left w:val="single" w:sz="4" w:space="0" w:color="auto"/>
              <w:bottom w:val="single" w:sz="6" w:space="0" w:color="auto"/>
              <w:right w:val="single" w:sz="6" w:space="0" w:color="auto"/>
            </w:tcBorders>
            <w:shd w:val="clear" w:color="auto" w:fill="auto"/>
          </w:tcPr>
          <w:p w:rsidR="00E97EF5" w:rsidRPr="00E97EF5" w:rsidRDefault="00E97EF5" w:rsidP="009F1DD6">
            <w:pPr>
              <w:jc w:val="center"/>
              <w:rPr>
                <w:sz w:val="24"/>
                <w:szCs w:val="24"/>
              </w:rPr>
            </w:pPr>
            <w:r w:rsidRPr="00E97EF5">
              <w:rPr>
                <w:sz w:val="24"/>
                <w:szCs w:val="24"/>
              </w:rPr>
              <w:t>4</w:t>
            </w:r>
          </w:p>
        </w:tc>
        <w:tc>
          <w:tcPr>
            <w:tcW w:w="921" w:type="dxa"/>
            <w:tcBorders>
              <w:top w:val="single" w:sz="6" w:space="0" w:color="auto"/>
              <w:left w:val="single" w:sz="6" w:space="0" w:color="auto"/>
              <w:bottom w:val="single" w:sz="6" w:space="0" w:color="auto"/>
              <w:right w:val="single" w:sz="4" w:space="0" w:color="auto"/>
            </w:tcBorders>
            <w:shd w:val="clear" w:color="auto" w:fill="auto"/>
          </w:tcPr>
          <w:p w:rsidR="00E97EF5" w:rsidRPr="00E97EF5" w:rsidRDefault="00E97EF5" w:rsidP="009F1DD6">
            <w:pPr>
              <w:jc w:val="center"/>
              <w:rPr>
                <w:sz w:val="24"/>
                <w:szCs w:val="24"/>
              </w:rPr>
            </w:pPr>
            <w:r w:rsidRPr="00E97EF5">
              <w:rPr>
                <w:sz w:val="24"/>
                <w:szCs w:val="24"/>
              </w:rPr>
              <w:t>5</w:t>
            </w:r>
          </w:p>
        </w:tc>
        <w:tc>
          <w:tcPr>
            <w:tcW w:w="1472" w:type="dxa"/>
            <w:tcBorders>
              <w:top w:val="single" w:sz="6" w:space="0" w:color="auto"/>
              <w:left w:val="single" w:sz="4" w:space="0" w:color="auto"/>
              <w:bottom w:val="single" w:sz="6" w:space="0" w:color="auto"/>
              <w:right w:val="single" w:sz="6" w:space="0" w:color="auto"/>
            </w:tcBorders>
            <w:shd w:val="clear" w:color="auto" w:fill="auto"/>
          </w:tcPr>
          <w:p w:rsidR="00E97EF5" w:rsidRPr="00E97EF5" w:rsidRDefault="00E97EF5" w:rsidP="009F1DD6">
            <w:pPr>
              <w:jc w:val="center"/>
              <w:rPr>
                <w:sz w:val="24"/>
                <w:szCs w:val="24"/>
              </w:rPr>
            </w:pPr>
            <w:r w:rsidRPr="00E97EF5">
              <w:rPr>
                <w:sz w:val="24"/>
                <w:szCs w:val="24"/>
              </w:rPr>
              <w:t>6</w:t>
            </w:r>
          </w:p>
        </w:tc>
        <w:tc>
          <w:tcPr>
            <w:tcW w:w="1133" w:type="dxa"/>
            <w:tcBorders>
              <w:top w:val="single" w:sz="6" w:space="0" w:color="auto"/>
              <w:left w:val="single" w:sz="4" w:space="0" w:color="auto"/>
              <w:bottom w:val="single" w:sz="6" w:space="0" w:color="auto"/>
              <w:right w:val="single" w:sz="4" w:space="0" w:color="auto"/>
            </w:tcBorders>
            <w:shd w:val="clear" w:color="auto" w:fill="auto"/>
          </w:tcPr>
          <w:p w:rsidR="00E97EF5" w:rsidRPr="00E97EF5" w:rsidRDefault="00E97EF5" w:rsidP="009F1DD6">
            <w:pPr>
              <w:jc w:val="center"/>
              <w:rPr>
                <w:sz w:val="24"/>
                <w:szCs w:val="24"/>
              </w:rPr>
            </w:pPr>
            <w:r w:rsidRPr="00E97EF5">
              <w:rPr>
                <w:sz w:val="24"/>
                <w:szCs w:val="24"/>
              </w:rPr>
              <w:t>7</w:t>
            </w:r>
          </w:p>
        </w:tc>
        <w:tc>
          <w:tcPr>
            <w:tcW w:w="2268" w:type="dxa"/>
            <w:tcBorders>
              <w:top w:val="single" w:sz="6" w:space="0" w:color="auto"/>
              <w:left w:val="single" w:sz="4" w:space="0" w:color="auto"/>
              <w:bottom w:val="single" w:sz="6" w:space="0" w:color="auto"/>
              <w:right w:val="single" w:sz="4" w:space="0" w:color="auto"/>
            </w:tcBorders>
          </w:tcPr>
          <w:p w:rsidR="00E97EF5" w:rsidRPr="00E97EF5" w:rsidRDefault="00E97EF5" w:rsidP="009F1DD6">
            <w:pPr>
              <w:jc w:val="center"/>
              <w:rPr>
                <w:sz w:val="24"/>
                <w:szCs w:val="24"/>
              </w:rPr>
            </w:pPr>
            <w:r w:rsidRPr="00E97EF5">
              <w:rPr>
                <w:sz w:val="24"/>
                <w:szCs w:val="24"/>
              </w:rPr>
              <w:t>8</w:t>
            </w:r>
          </w:p>
        </w:tc>
        <w:tc>
          <w:tcPr>
            <w:tcW w:w="1276" w:type="dxa"/>
            <w:tcBorders>
              <w:top w:val="single" w:sz="6" w:space="0" w:color="auto"/>
              <w:left w:val="single" w:sz="4" w:space="0" w:color="auto"/>
              <w:bottom w:val="single" w:sz="6" w:space="0" w:color="auto"/>
              <w:right w:val="single" w:sz="4" w:space="0" w:color="auto"/>
            </w:tcBorders>
          </w:tcPr>
          <w:p w:rsidR="00E97EF5" w:rsidRPr="00E97EF5" w:rsidRDefault="00E97EF5" w:rsidP="009F1DD6">
            <w:pPr>
              <w:jc w:val="center"/>
              <w:rPr>
                <w:sz w:val="24"/>
                <w:szCs w:val="24"/>
              </w:rPr>
            </w:pPr>
            <w:r w:rsidRPr="00E97EF5">
              <w:rPr>
                <w:sz w:val="24"/>
                <w:szCs w:val="24"/>
              </w:rPr>
              <w:t>9</w:t>
            </w:r>
          </w:p>
        </w:tc>
        <w:tc>
          <w:tcPr>
            <w:tcW w:w="1701" w:type="dxa"/>
            <w:tcBorders>
              <w:top w:val="single" w:sz="6" w:space="0" w:color="auto"/>
              <w:left w:val="single" w:sz="4" w:space="0" w:color="auto"/>
              <w:bottom w:val="single" w:sz="6" w:space="0" w:color="auto"/>
              <w:right w:val="single" w:sz="4" w:space="0" w:color="auto"/>
            </w:tcBorders>
          </w:tcPr>
          <w:p w:rsidR="00E97EF5" w:rsidRPr="00E97EF5" w:rsidRDefault="00E97EF5" w:rsidP="009F1DD6">
            <w:pPr>
              <w:jc w:val="center"/>
              <w:rPr>
                <w:sz w:val="24"/>
                <w:szCs w:val="24"/>
              </w:rPr>
            </w:pPr>
            <w:r w:rsidRPr="00E97EF5">
              <w:rPr>
                <w:sz w:val="24"/>
                <w:szCs w:val="24"/>
              </w:rPr>
              <w:t>10</w:t>
            </w:r>
          </w:p>
        </w:tc>
      </w:tr>
      <w:tr w:rsidR="00E97EF5" w:rsidRPr="00E97EF5" w:rsidTr="00BD7638">
        <w:trPr>
          <w:cantSplit/>
          <w:trHeight w:val="120"/>
        </w:trPr>
        <w:tc>
          <w:tcPr>
            <w:tcW w:w="524" w:type="dxa"/>
            <w:tcBorders>
              <w:top w:val="single" w:sz="6" w:space="0" w:color="auto"/>
              <w:left w:val="single" w:sz="6" w:space="0" w:color="auto"/>
              <w:bottom w:val="single" w:sz="6" w:space="0" w:color="auto"/>
              <w:right w:val="single" w:sz="6" w:space="0" w:color="auto"/>
            </w:tcBorders>
            <w:shd w:val="clear" w:color="auto" w:fill="auto"/>
          </w:tcPr>
          <w:p w:rsidR="00E97EF5" w:rsidRPr="00E97EF5" w:rsidRDefault="00BD7638" w:rsidP="009F1DD6">
            <w:pPr>
              <w:jc w:val="center"/>
              <w:rPr>
                <w:sz w:val="24"/>
                <w:szCs w:val="24"/>
              </w:rPr>
            </w:pPr>
            <w:r>
              <w:rPr>
                <w:sz w:val="24"/>
                <w:szCs w:val="24"/>
              </w:rPr>
              <w:t>1</w:t>
            </w:r>
          </w:p>
        </w:tc>
        <w:tc>
          <w:tcPr>
            <w:tcW w:w="2596" w:type="dxa"/>
            <w:gridSpan w:val="2"/>
            <w:tcBorders>
              <w:top w:val="single" w:sz="6" w:space="0" w:color="auto"/>
              <w:left w:val="single" w:sz="6" w:space="0" w:color="auto"/>
              <w:bottom w:val="single" w:sz="6" w:space="0" w:color="auto"/>
              <w:right w:val="single" w:sz="6" w:space="0" w:color="auto"/>
            </w:tcBorders>
            <w:shd w:val="clear" w:color="auto" w:fill="auto"/>
          </w:tcPr>
          <w:p w:rsidR="00E97EF5" w:rsidRPr="00E97EF5" w:rsidRDefault="00616436" w:rsidP="009F1DD6">
            <w:pPr>
              <w:rPr>
                <w:sz w:val="24"/>
                <w:szCs w:val="24"/>
              </w:rPr>
            </w:pPr>
            <w:r>
              <w:rPr>
                <w:sz w:val="24"/>
                <w:szCs w:val="24"/>
              </w:rPr>
              <w:t>Колесный трактор ЛТЗ 60АВ</w:t>
            </w:r>
          </w:p>
        </w:tc>
        <w:tc>
          <w:tcPr>
            <w:tcW w:w="1276" w:type="dxa"/>
            <w:tcBorders>
              <w:top w:val="single" w:sz="6" w:space="0" w:color="auto"/>
              <w:left w:val="single" w:sz="6" w:space="0" w:color="auto"/>
              <w:bottom w:val="single" w:sz="6" w:space="0" w:color="auto"/>
              <w:right w:val="single" w:sz="6" w:space="0" w:color="auto"/>
            </w:tcBorders>
          </w:tcPr>
          <w:p w:rsidR="00E97EF5" w:rsidRPr="00E97EF5" w:rsidRDefault="00616436" w:rsidP="009F1DD6">
            <w:pPr>
              <w:jc w:val="center"/>
              <w:rPr>
                <w:sz w:val="24"/>
                <w:szCs w:val="24"/>
              </w:rPr>
            </w:pPr>
            <w:r>
              <w:rPr>
                <w:sz w:val="24"/>
                <w:szCs w:val="24"/>
              </w:rPr>
              <w:t>2002</w:t>
            </w:r>
          </w:p>
        </w:tc>
        <w:tc>
          <w:tcPr>
            <w:tcW w:w="2002" w:type="dxa"/>
            <w:tcBorders>
              <w:top w:val="single" w:sz="6" w:space="0" w:color="auto"/>
              <w:left w:val="single" w:sz="6" w:space="0" w:color="auto"/>
              <w:bottom w:val="single" w:sz="6" w:space="0" w:color="auto"/>
              <w:right w:val="single" w:sz="6" w:space="0" w:color="auto"/>
            </w:tcBorders>
            <w:shd w:val="clear" w:color="auto" w:fill="auto"/>
          </w:tcPr>
          <w:p w:rsidR="00E97EF5" w:rsidRPr="00E97EF5" w:rsidRDefault="00616436" w:rsidP="009F1DD6">
            <w:pPr>
              <w:jc w:val="center"/>
              <w:rPr>
                <w:sz w:val="24"/>
                <w:szCs w:val="24"/>
              </w:rPr>
            </w:pPr>
            <w:r>
              <w:rPr>
                <w:sz w:val="24"/>
                <w:szCs w:val="24"/>
              </w:rPr>
              <w:t>АА 779991</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E97EF5" w:rsidRPr="00E97EF5" w:rsidRDefault="00E97EF5" w:rsidP="009F1DD6">
            <w:pPr>
              <w:jc w:val="center"/>
              <w:rPr>
                <w:sz w:val="24"/>
                <w:szCs w:val="24"/>
              </w:rPr>
            </w:pPr>
            <w:r w:rsidRPr="00E97EF5">
              <w:rPr>
                <w:sz w:val="24"/>
                <w:szCs w:val="24"/>
              </w:rPr>
              <w:t>1</w:t>
            </w:r>
          </w:p>
        </w:tc>
        <w:tc>
          <w:tcPr>
            <w:tcW w:w="1472" w:type="dxa"/>
            <w:tcBorders>
              <w:top w:val="single" w:sz="6" w:space="0" w:color="auto"/>
              <w:left w:val="single" w:sz="6" w:space="0" w:color="auto"/>
              <w:bottom w:val="single" w:sz="6" w:space="0" w:color="auto"/>
              <w:right w:val="single" w:sz="6" w:space="0" w:color="auto"/>
            </w:tcBorders>
            <w:shd w:val="clear" w:color="auto" w:fill="auto"/>
          </w:tcPr>
          <w:p w:rsidR="00E97EF5" w:rsidRPr="00E97EF5" w:rsidRDefault="00616436" w:rsidP="009F1DD6">
            <w:pPr>
              <w:jc w:val="center"/>
              <w:rPr>
                <w:sz w:val="24"/>
                <w:szCs w:val="24"/>
              </w:rPr>
            </w:pPr>
            <w:r>
              <w:rPr>
                <w:sz w:val="24"/>
                <w:szCs w:val="24"/>
              </w:rPr>
              <w:t>112231,00</w:t>
            </w:r>
          </w:p>
        </w:tc>
        <w:tc>
          <w:tcPr>
            <w:tcW w:w="1133" w:type="dxa"/>
            <w:tcBorders>
              <w:top w:val="single" w:sz="6" w:space="0" w:color="auto"/>
              <w:left w:val="single" w:sz="6" w:space="0" w:color="auto"/>
              <w:bottom w:val="single" w:sz="6" w:space="0" w:color="auto"/>
              <w:right w:val="single" w:sz="6" w:space="0" w:color="auto"/>
            </w:tcBorders>
            <w:shd w:val="clear" w:color="auto" w:fill="auto"/>
          </w:tcPr>
          <w:p w:rsidR="00E97EF5" w:rsidRPr="00E97EF5" w:rsidRDefault="00616436" w:rsidP="009F1DD6">
            <w:pPr>
              <w:jc w:val="center"/>
              <w:rPr>
                <w:sz w:val="24"/>
                <w:szCs w:val="24"/>
              </w:rPr>
            </w:pPr>
            <w:r>
              <w:rPr>
                <w:sz w:val="24"/>
                <w:szCs w:val="24"/>
              </w:rPr>
              <w:t>----</w:t>
            </w:r>
            <w:r w:rsidR="00D35970">
              <w:rPr>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E97EF5" w:rsidRPr="00E97EF5" w:rsidRDefault="00E97EF5" w:rsidP="009F1DD6">
            <w:pPr>
              <w:jc w:val="center"/>
              <w:rPr>
                <w:sz w:val="24"/>
                <w:szCs w:val="24"/>
              </w:rPr>
            </w:pPr>
            <w:r w:rsidRPr="00E97EF5">
              <w:rPr>
                <w:sz w:val="24"/>
                <w:szCs w:val="24"/>
              </w:rPr>
              <w:t>По средствам проведения открытого аукциона</w:t>
            </w:r>
          </w:p>
        </w:tc>
        <w:tc>
          <w:tcPr>
            <w:tcW w:w="1276" w:type="dxa"/>
            <w:tcBorders>
              <w:top w:val="single" w:sz="6" w:space="0" w:color="auto"/>
              <w:left w:val="single" w:sz="6" w:space="0" w:color="auto"/>
              <w:bottom w:val="single" w:sz="6" w:space="0" w:color="auto"/>
              <w:right w:val="single" w:sz="6" w:space="0" w:color="auto"/>
            </w:tcBorders>
          </w:tcPr>
          <w:p w:rsidR="00E97EF5" w:rsidRPr="00E97EF5" w:rsidRDefault="00E97EF5" w:rsidP="009F1DD6">
            <w:pPr>
              <w:jc w:val="center"/>
              <w:rPr>
                <w:sz w:val="24"/>
                <w:szCs w:val="24"/>
              </w:rPr>
            </w:pPr>
            <w:r w:rsidRPr="00E97EF5">
              <w:rPr>
                <w:sz w:val="24"/>
                <w:szCs w:val="24"/>
              </w:rPr>
              <w:t>1 квартал</w:t>
            </w:r>
          </w:p>
        </w:tc>
        <w:tc>
          <w:tcPr>
            <w:tcW w:w="1701" w:type="dxa"/>
            <w:tcBorders>
              <w:top w:val="single" w:sz="6" w:space="0" w:color="auto"/>
              <w:left w:val="single" w:sz="6" w:space="0" w:color="auto"/>
              <w:bottom w:val="single" w:sz="6" w:space="0" w:color="auto"/>
              <w:right w:val="single" w:sz="6" w:space="0" w:color="auto"/>
            </w:tcBorders>
          </w:tcPr>
          <w:p w:rsidR="00E97EF5" w:rsidRPr="00E97EF5" w:rsidRDefault="00E97EF5" w:rsidP="009F1DD6">
            <w:pPr>
              <w:jc w:val="center"/>
              <w:rPr>
                <w:sz w:val="24"/>
                <w:szCs w:val="24"/>
              </w:rPr>
            </w:pPr>
            <w:r w:rsidRPr="00E97EF5">
              <w:rPr>
                <w:sz w:val="24"/>
                <w:szCs w:val="24"/>
              </w:rPr>
              <w:t>Пополнение доходной части бюджета</w:t>
            </w:r>
          </w:p>
        </w:tc>
      </w:tr>
      <w:tr w:rsidR="00BD7638" w:rsidRPr="00E97EF5" w:rsidTr="00BD7638">
        <w:trPr>
          <w:cantSplit/>
          <w:trHeight w:val="120"/>
        </w:trPr>
        <w:tc>
          <w:tcPr>
            <w:tcW w:w="524" w:type="dxa"/>
            <w:tcBorders>
              <w:top w:val="single" w:sz="6" w:space="0" w:color="auto"/>
              <w:left w:val="single" w:sz="6" w:space="0" w:color="auto"/>
              <w:bottom w:val="single" w:sz="6" w:space="0" w:color="auto"/>
              <w:right w:val="single" w:sz="6" w:space="0" w:color="auto"/>
            </w:tcBorders>
            <w:shd w:val="clear" w:color="auto" w:fill="auto"/>
          </w:tcPr>
          <w:p w:rsidR="00BD7638" w:rsidRPr="00E97EF5" w:rsidRDefault="00BD7638" w:rsidP="00BD7638">
            <w:pPr>
              <w:jc w:val="center"/>
              <w:rPr>
                <w:sz w:val="24"/>
                <w:szCs w:val="24"/>
              </w:rPr>
            </w:pPr>
            <w:r>
              <w:rPr>
                <w:sz w:val="24"/>
                <w:szCs w:val="24"/>
              </w:rPr>
              <w:t>2</w:t>
            </w:r>
          </w:p>
        </w:tc>
        <w:tc>
          <w:tcPr>
            <w:tcW w:w="2596" w:type="dxa"/>
            <w:gridSpan w:val="2"/>
            <w:tcBorders>
              <w:top w:val="single" w:sz="6" w:space="0" w:color="auto"/>
              <w:left w:val="single" w:sz="6" w:space="0" w:color="auto"/>
              <w:bottom w:val="single" w:sz="6" w:space="0" w:color="auto"/>
              <w:right w:val="single" w:sz="6" w:space="0" w:color="auto"/>
            </w:tcBorders>
            <w:shd w:val="clear" w:color="auto" w:fill="auto"/>
          </w:tcPr>
          <w:p w:rsidR="00BD7638" w:rsidRPr="00546DCE" w:rsidRDefault="00BD7638" w:rsidP="00544BCF">
            <w:pPr>
              <w:rPr>
                <w:sz w:val="24"/>
                <w:szCs w:val="24"/>
              </w:rPr>
            </w:pPr>
            <w:r>
              <w:rPr>
                <w:sz w:val="24"/>
                <w:szCs w:val="24"/>
              </w:rPr>
              <w:t>Нежилое здание</w:t>
            </w:r>
            <w:r w:rsidR="00544BCF">
              <w:rPr>
                <w:sz w:val="24"/>
                <w:szCs w:val="24"/>
              </w:rPr>
              <w:t xml:space="preserve">, г. Бирюсинск, </w:t>
            </w:r>
            <w:r>
              <w:rPr>
                <w:sz w:val="24"/>
                <w:szCs w:val="24"/>
              </w:rPr>
              <w:t xml:space="preserve">ул. </w:t>
            </w:r>
            <w:r w:rsidR="00544BCF">
              <w:rPr>
                <w:sz w:val="24"/>
                <w:szCs w:val="24"/>
              </w:rPr>
              <w:t>Чернышевского, 13Б</w:t>
            </w:r>
            <w:r>
              <w:rPr>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BD7638" w:rsidRPr="00546DCE" w:rsidRDefault="00BD7638" w:rsidP="00544BCF">
            <w:pPr>
              <w:jc w:val="center"/>
              <w:rPr>
                <w:sz w:val="24"/>
                <w:szCs w:val="24"/>
              </w:rPr>
            </w:pPr>
            <w:r>
              <w:rPr>
                <w:sz w:val="24"/>
                <w:szCs w:val="24"/>
              </w:rPr>
              <w:t>19</w:t>
            </w:r>
            <w:r w:rsidR="00544BCF">
              <w:rPr>
                <w:sz w:val="24"/>
                <w:szCs w:val="24"/>
              </w:rPr>
              <w:t>96</w:t>
            </w:r>
          </w:p>
        </w:tc>
        <w:tc>
          <w:tcPr>
            <w:tcW w:w="2002" w:type="dxa"/>
            <w:tcBorders>
              <w:top w:val="single" w:sz="6" w:space="0" w:color="auto"/>
              <w:left w:val="single" w:sz="6" w:space="0" w:color="auto"/>
              <w:bottom w:val="single" w:sz="6" w:space="0" w:color="auto"/>
              <w:right w:val="single" w:sz="6" w:space="0" w:color="auto"/>
            </w:tcBorders>
            <w:shd w:val="clear" w:color="auto" w:fill="auto"/>
          </w:tcPr>
          <w:p w:rsidR="00BD7638" w:rsidRPr="00546DCE" w:rsidRDefault="00BD7638" w:rsidP="00544BCF">
            <w:pPr>
              <w:jc w:val="center"/>
              <w:rPr>
                <w:sz w:val="24"/>
                <w:szCs w:val="24"/>
              </w:rPr>
            </w:pPr>
            <w:r w:rsidRPr="004E7A44">
              <w:rPr>
                <w:sz w:val="24"/>
                <w:szCs w:val="24"/>
              </w:rPr>
              <w:t>38:29:03010</w:t>
            </w:r>
            <w:r w:rsidR="00544BCF">
              <w:rPr>
                <w:sz w:val="24"/>
                <w:szCs w:val="24"/>
              </w:rPr>
              <w:t>8:661</w:t>
            </w:r>
          </w:p>
        </w:tc>
        <w:tc>
          <w:tcPr>
            <w:tcW w:w="921" w:type="dxa"/>
            <w:tcBorders>
              <w:top w:val="single" w:sz="6" w:space="0" w:color="auto"/>
              <w:left w:val="single" w:sz="6" w:space="0" w:color="auto"/>
              <w:bottom w:val="single" w:sz="6" w:space="0" w:color="auto"/>
              <w:right w:val="single" w:sz="6" w:space="0" w:color="auto"/>
            </w:tcBorders>
            <w:shd w:val="clear" w:color="auto" w:fill="auto"/>
          </w:tcPr>
          <w:p w:rsidR="00BD7638" w:rsidRPr="00546DCE" w:rsidRDefault="00BD7638" w:rsidP="00BD7638">
            <w:pPr>
              <w:jc w:val="center"/>
              <w:rPr>
                <w:sz w:val="24"/>
                <w:szCs w:val="24"/>
              </w:rPr>
            </w:pPr>
            <w:r w:rsidRPr="00546DCE">
              <w:rPr>
                <w:sz w:val="24"/>
                <w:szCs w:val="24"/>
              </w:rPr>
              <w:t>1</w:t>
            </w:r>
          </w:p>
        </w:tc>
        <w:tc>
          <w:tcPr>
            <w:tcW w:w="1472" w:type="dxa"/>
            <w:tcBorders>
              <w:top w:val="single" w:sz="6" w:space="0" w:color="auto"/>
              <w:left w:val="single" w:sz="6" w:space="0" w:color="auto"/>
              <w:bottom w:val="single" w:sz="6" w:space="0" w:color="auto"/>
              <w:right w:val="single" w:sz="6" w:space="0" w:color="auto"/>
            </w:tcBorders>
            <w:shd w:val="clear" w:color="auto" w:fill="auto"/>
          </w:tcPr>
          <w:p w:rsidR="00BD7638" w:rsidRPr="00546DCE" w:rsidRDefault="00544BCF" w:rsidP="00BD7638">
            <w:pPr>
              <w:jc w:val="center"/>
              <w:rPr>
                <w:sz w:val="24"/>
                <w:szCs w:val="24"/>
              </w:rPr>
            </w:pPr>
            <w:r>
              <w:rPr>
                <w:sz w:val="24"/>
                <w:szCs w:val="24"/>
              </w:rPr>
              <w:t>875220</w:t>
            </w:r>
          </w:p>
        </w:tc>
        <w:tc>
          <w:tcPr>
            <w:tcW w:w="1133" w:type="dxa"/>
            <w:tcBorders>
              <w:top w:val="single" w:sz="6" w:space="0" w:color="auto"/>
              <w:left w:val="single" w:sz="6" w:space="0" w:color="auto"/>
              <w:bottom w:val="single" w:sz="6" w:space="0" w:color="auto"/>
              <w:right w:val="single" w:sz="6" w:space="0" w:color="auto"/>
            </w:tcBorders>
            <w:shd w:val="clear" w:color="auto" w:fill="auto"/>
          </w:tcPr>
          <w:p w:rsidR="00BD7638" w:rsidRPr="00546DCE" w:rsidRDefault="00544BCF" w:rsidP="00BD7638">
            <w:pPr>
              <w:jc w:val="center"/>
              <w:rPr>
                <w:sz w:val="24"/>
                <w:szCs w:val="24"/>
              </w:rPr>
            </w:pPr>
            <w:r>
              <w:rPr>
                <w:sz w:val="24"/>
                <w:szCs w:val="24"/>
              </w:rPr>
              <w:t>84,4</w:t>
            </w:r>
          </w:p>
        </w:tc>
        <w:tc>
          <w:tcPr>
            <w:tcW w:w="2268" w:type="dxa"/>
            <w:tcBorders>
              <w:top w:val="single" w:sz="6" w:space="0" w:color="auto"/>
              <w:left w:val="single" w:sz="6" w:space="0" w:color="auto"/>
              <w:bottom w:val="single" w:sz="6" w:space="0" w:color="auto"/>
              <w:right w:val="single" w:sz="6" w:space="0" w:color="auto"/>
            </w:tcBorders>
          </w:tcPr>
          <w:p w:rsidR="00BD7638" w:rsidRPr="00546DCE" w:rsidRDefault="00544BCF" w:rsidP="00BD7638">
            <w:pPr>
              <w:jc w:val="center"/>
              <w:rPr>
                <w:sz w:val="24"/>
                <w:szCs w:val="24"/>
              </w:rPr>
            </w:pPr>
            <w:r w:rsidRPr="00E97EF5">
              <w:rPr>
                <w:sz w:val="24"/>
                <w:szCs w:val="24"/>
              </w:rPr>
              <w:t>По средствам проведения открытого аукциона</w:t>
            </w:r>
          </w:p>
        </w:tc>
        <w:tc>
          <w:tcPr>
            <w:tcW w:w="1276" w:type="dxa"/>
            <w:tcBorders>
              <w:top w:val="single" w:sz="6" w:space="0" w:color="auto"/>
              <w:left w:val="single" w:sz="6" w:space="0" w:color="auto"/>
              <w:bottom w:val="single" w:sz="6" w:space="0" w:color="auto"/>
              <w:right w:val="single" w:sz="6" w:space="0" w:color="auto"/>
            </w:tcBorders>
          </w:tcPr>
          <w:p w:rsidR="00BD7638" w:rsidRPr="00546DCE" w:rsidRDefault="00BD7638" w:rsidP="00BD7638">
            <w:pPr>
              <w:jc w:val="center"/>
              <w:rPr>
                <w:sz w:val="24"/>
                <w:szCs w:val="24"/>
              </w:rPr>
            </w:pPr>
            <w:r>
              <w:rPr>
                <w:sz w:val="24"/>
                <w:szCs w:val="24"/>
              </w:rPr>
              <w:t>1</w:t>
            </w:r>
            <w:r w:rsidRPr="00546DCE">
              <w:rPr>
                <w:sz w:val="24"/>
                <w:szCs w:val="24"/>
              </w:rPr>
              <w:t xml:space="preserve"> квартал</w:t>
            </w:r>
          </w:p>
        </w:tc>
        <w:tc>
          <w:tcPr>
            <w:tcW w:w="1701" w:type="dxa"/>
            <w:tcBorders>
              <w:top w:val="single" w:sz="6" w:space="0" w:color="auto"/>
              <w:left w:val="single" w:sz="6" w:space="0" w:color="auto"/>
              <w:bottom w:val="single" w:sz="6" w:space="0" w:color="auto"/>
              <w:right w:val="single" w:sz="6" w:space="0" w:color="auto"/>
            </w:tcBorders>
          </w:tcPr>
          <w:p w:rsidR="00BD7638" w:rsidRPr="00546DCE" w:rsidRDefault="00BD7638" w:rsidP="00BD7638">
            <w:pPr>
              <w:jc w:val="center"/>
              <w:rPr>
                <w:sz w:val="24"/>
                <w:szCs w:val="24"/>
              </w:rPr>
            </w:pPr>
            <w:r w:rsidRPr="00546DCE">
              <w:rPr>
                <w:sz w:val="24"/>
                <w:szCs w:val="24"/>
              </w:rPr>
              <w:t>Пополнение доходной части бюджета</w:t>
            </w:r>
          </w:p>
        </w:tc>
      </w:tr>
    </w:tbl>
    <w:p w:rsidR="00E97EF5" w:rsidRPr="00E97EF5" w:rsidRDefault="00E97EF5" w:rsidP="00E97EF5">
      <w:pPr>
        <w:rPr>
          <w:sz w:val="24"/>
          <w:szCs w:val="24"/>
        </w:rPr>
      </w:pPr>
    </w:p>
    <w:p w:rsidR="004D7B07" w:rsidRDefault="009F1DD6" w:rsidP="00E97EF5">
      <w:pPr>
        <w:rPr>
          <w:sz w:val="24"/>
          <w:szCs w:val="24"/>
        </w:rPr>
      </w:pPr>
      <w:r>
        <w:rPr>
          <w:sz w:val="24"/>
          <w:szCs w:val="24"/>
        </w:rPr>
        <w:t xml:space="preserve">                             </w:t>
      </w:r>
    </w:p>
    <w:p w:rsidR="00E97EF5" w:rsidRPr="00E97EF5" w:rsidRDefault="004D7B07" w:rsidP="004D7B07">
      <w:pPr>
        <w:ind w:left="1416"/>
        <w:rPr>
          <w:sz w:val="24"/>
          <w:szCs w:val="24"/>
        </w:rPr>
      </w:pPr>
      <w:r>
        <w:rPr>
          <w:sz w:val="24"/>
          <w:szCs w:val="24"/>
        </w:rPr>
        <w:t xml:space="preserve">     </w:t>
      </w:r>
      <w:r w:rsidRPr="00E97EF5">
        <w:rPr>
          <w:sz w:val="24"/>
          <w:szCs w:val="24"/>
        </w:rPr>
        <w:t>Консультант по</w:t>
      </w:r>
      <w:r w:rsidR="00E97EF5" w:rsidRPr="00E97EF5">
        <w:rPr>
          <w:sz w:val="24"/>
          <w:szCs w:val="24"/>
        </w:rPr>
        <w:t xml:space="preserve"> земельным, имущественным </w:t>
      </w:r>
    </w:p>
    <w:p w:rsidR="00E97EF5" w:rsidRPr="00E97EF5" w:rsidRDefault="009F1DD6" w:rsidP="00E97EF5">
      <w:pPr>
        <w:rPr>
          <w:sz w:val="24"/>
          <w:szCs w:val="24"/>
        </w:rPr>
      </w:pPr>
      <w:r>
        <w:rPr>
          <w:sz w:val="24"/>
          <w:szCs w:val="24"/>
        </w:rPr>
        <w:t xml:space="preserve">                             </w:t>
      </w:r>
      <w:r w:rsidR="00E97EF5" w:rsidRPr="00E97EF5">
        <w:rPr>
          <w:sz w:val="24"/>
          <w:szCs w:val="24"/>
        </w:rPr>
        <w:t xml:space="preserve">отношениям и градостроительству                                                                                   </w:t>
      </w:r>
      <w:r w:rsidR="005E2478">
        <w:rPr>
          <w:sz w:val="24"/>
          <w:szCs w:val="24"/>
        </w:rPr>
        <w:t xml:space="preserve">А.Ф. </w:t>
      </w:r>
      <w:proofErr w:type="spellStart"/>
      <w:r w:rsidR="005E2478">
        <w:rPr>
          <w:sz w:val="24"/>
          <w:szCs w:val="24"/>
        </w:rPr>
        <w:t>Мухаметшина</w:t>
      </w:r>
      <w:proofErr w:type="spellEnd"/>
    </w:p>
    <w:p w:rsidR="00A92DDA" w:rsidRPr="00A92DDA" w:rsidRDefault="00A92DDA" w:rsidP="00A92DDA">
      <w:pPr>
        <w:rPr>
          <w:sz w:val="24"/>
          <w:szCs w:val="24"/>
        </w:rPr>
      </w:pPr>
    </w:p>
    <w:sectPr w:rsidR="00A92DDA" w:rsidRPr="00A92DDA" w:rsidSect="00E97EF5">
      <w:pgSz w:w="16838" w:h="11906" w:orient="landscape"/>
      <w:pgMar w:top="1276" w:right="719" w:bottom="284"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7C7C"/>
    <w:multiLevelType w:val="singleLevel"/>
    <w:tmpl w:val="E4CCEED4"/>
    <w:lvl w:ilvl="0">
      <w:start w:val="6"/>
      <w:numFmt w:val="bullet"/>
      <w:lvlText w:val="-"/>
      <w:lvlJc w:val="left"/>
      <w:pPr>
        <w:tabs>
          <w:tab w:val="num" w:pos="1065"/>
        </w:tabs>
        <w:ind w:left="1065" w:hanging="360"/>
      </w:pPr>
      <w:rPr>
        <w:rFonts w:hint="default"/>
      </w:rPr>
    </w:lvl>
  </w:abstractNum>
  <w:abstractNum w:abstractNumId="1">
    <w:nsid w:val="4CB802A5"/>
    <w:multiLevelType w:val="multilevel"/>
    <w:tmpl w:val="5A8405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53010BF5"/>
    <w:multiLevelType w:val="singleLevel"/>
    <w:tmpl w:val="F55A031C"/>
    <w:lvl w:ilvl="0">
      <w:start w:val="1"/>
      <w:numFmt w:val="decimal"/>
      <w:lvlText w:val="%1."/>
      <w:lvlJc w:val="left"/>
      <w:pPr>
        <w:tabs>
          <w:tab w:val="num" w:pos="1020"/>
        </w:tabs>
        <w:ind w:left="1020" w:hanging="360"/>
      </w:pPr>
      <w:rPr>
        <w:rFonts w:hint="default"/>
      </w:rPr>
    </w:lvl>
  </w:abstractNum>
  <w:abstractNum w:abstractNumId="3">
    <w:nsid w:val="53721620"/>
    <w:multiLevelType w:val="multilevel"/>
    <w:tmpl w:val="07F23606"/>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60419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60101123"/>
    <w:multiLevelType w:val="multilevel"/>
    <w:tmpl w:val="3E687B2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EEF12BC"/>
    <w:multiLevelType w:val="singleLevel"/>
    <w:tmpl w:val="C3203958"/>
    <w:lvl w:ilvl="0">
      <w:start w:val="2"/>
      <w:numFmt w:val="decimal"/>
      <w:lvlText w:val="%1."/>
      <w:lvlJc w:val="left"/>
      <w:pPr>
        <w:tabs>
          <w:tab w:val="num" w:pos="510"/>
        </w:tabs>
        <w:ind w:left="510" w:hanging="450"/>
      </w:pPr>
      <w:rPr>
        <w:rFonts w:hint="default"/>
      </w:rPr>
    </w:lvl>
  </w:abstractNum>
  <w:abstractNum w:abstractNumId="7">
    <w:nsid w:val="74104A71"/>
    <w:multiLevelType w:val="multilevel"/>
    <w:tmpl w:val="072454C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0"/>
  </w:num>
  <w:num w:numId="4">
    <w:abstractNumId w:val="4"/>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B97F8E"/>
    <w:rsid w:val="000129C9"/>
    <w:rsid w:val="0007533E"/>
    <w:rsid w:val="0008651B"/>
    <w:rsid w:val="000A4B90"/>
    <w:rsid w:val="000E6654"/>
    <w:rsid w:val="00117B88"/>
    <w:rsid w:val="001464B0"/>
    <w:rsid w:val="00173C06"/>
    <w:rsid w:val="001D2577"/>
    <w:rsid w:val="003741AE"/>
    <w:rsid w:val="00443198"/>
    <w:rsid w:val="004910A6"/>
    <w:rsid w:val="00493930"/>
    <w:rsid w:val="004D7B07"/>
    <w:rsid w:val="00544BCF"/>
    <w:rsid w:val="00567045"/>
    <w:rsid w:val="005E2478"/>
    <w:rsid w:val="00616436"/>
    <w:rsid w:val="006447C5"/>
    <w:rsid w:val="00675E1F"/>
    <w:rsid w:val="006B69D6"/>
    <w:rsid w:val="007379F4"/>
    <w:rsid w:val="00784B3A"/>
    <w:rsid w:val="007A3F06"/>
    <w:rsid w:val="007A5B04"/>
    <w:rsid w:val="007F0D5D"/>
    <w:rsid w:val="00835A4E"/>
    <w:rsid w:val="00872942"/>
    <w:rsid w:val="00896790"/>
    <w:rsid w:val="008B7D15"/>
    <w:rsid w:val="009021BC"/>
    <w:rsid w:val="009466CD"/>
    <w:rsid w:val="009B6DDA"/>
    <w:rsid w:val="009F1DD6"/>
    <w:rsid w:val="00A131AC"/>
    <w:rsid w:val="00A367C1"/>
    <w:rsid w:val="00A92DDA"/>
    <w:rsid w:val="00AC44A0"/>
    <w:rsid w:val="00AF1EFF"/>
    <w:rsid w:val="00B97F8E"/>
    <w:rsid w:val="00BA0364"/>
    <w:rsid w:val="00BD7638"/>
    <w:rsid w:val="00CA4696"/>
    <w:rsid w:val="00CF1B6F"/>
    <w:rsid w:val="00D13582"/>
    <w:rsid w:val="00D340C8"/>
    <w:rsid w:val="00D35970"/>
    <w:rsid w:val="00D43CC9"/>
    <w:rsid w:val="00D56752"/>
    <w:rsid w:val="00E44D50"/>
    <w:rsid w:val="00E73121"/>
    <w:rsid w:val="00E85A6E"/>
    <w:rsid w:val="00E97EF5"/>
    <w:rsid w:val="00EE142F"/>
    <w:rsid w:val="00F14B34"/>
    <w:rsid w:val="00F31776"/>
    <w:rsid w:val="00F4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style>
  <w:style w:type="paragraph" w:styleId="1">
    <w:name w:val="heading 1"/>
    <w:basedOn w:val="a"/>
    <w:next w:val="a"/>
    <w:qFormat/>
    <w:pPr>
      <w:keepNext/>
      <w:jc w:val="both"/>
      <w:outlineLvl w:val="0"/>
    </w:pPr>
    <w:rPr>
      <w:sz w:val="24"/>
    </w:rPr>
  </w:style>
  <w:style w:type="paragraph" w:styleId="2">
    <w:name w:val="heading 2"/>
    <w:basedOn w:val="a"/>
    <w:next w:val="a"/>
    <w:qFormat/>
    <w:pPr>
      <w:keepNext/>
      <w:shd w:val="clear" w:color="auto" w:fill="FFFFFF"/>
      <w:spacing w:before="279" w:line="268" w:lineRule="exact"/>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hd w:val="clear" w:color="auto" w:fill="FFFFFF"/>
      <w:spacing w:before="282"/>
    </w:pPr>
    <w:rPr>
      <w:sz w:val="24"/>
      <w:szCs w:val="24"/>
    </w:rPr>
  </w:style>
  <w:style w:type="paragraph" w:styleId="a4">
    <w:name w:val="Block Text"/>
    <w:basedOn w:val="a"/>
    <w:pPr>
      <w:shd w:val="clear" w:color="auto" w:fill="FFFFFF"/>
      <w:spacing w:before="829" w:line="274" w:lineRule="exact"/>
      <w:ind w:left="40" w:right="35" w:firstLine="973"/>
      <w:jc w:val="both"/>
    </w:pPr>
    <w:rPr>
      <w:sz w:val="24"/>
      <w:szCs w:val="24"/>
    </w:rPr>
  </w:style>
  <w:style w:type="paragraph" w:customStyle="1" w:styleId="ConsPlusTitle">
    <w:name w:val="ConsPlusTitle"/>
    <w:pPr>
      <w:widowControl w:val="0"/>
      <w:autoSpaceDE w:val="0"/>
      <w:autoSpaceDN w:val="0"/>
    </w:pPr>
    <w:rPr>
      <w:rFonts w:ascii="Arial" w:hAnsi="Arial" w:cs="Arial"/>
      <w:b/>
      <w:bCs/>
    </w:rPr>
  </w:style>
  <w:style w:type="paragraph" w:styleId="20">
    <w:name w:val="Body Text 2"/>
    <w:basedOn w:val="a"/>
    <w:pPr>
      <w:widowControl/>
      <w:autoSpaceDE/>
      <w:autoSpaceDN/>
      <w:ind w:left="360"/>
      <w:jc w:val="both"/>
    </w:pPr>
    <w:rPr>
      <w:sz w:val="26"/>
    </w:rPr>
  </w:style>
  <w:style w:type="paragraph" w:styleId="a5">
    <w:name w:val="Body Text Indent"/>
    <w:basedOn w:val="a"/>
    <w:pPr>
      <w:widowControl/>
      <w:autoSpaceDE/>
      <w:autoSpaceDN/>
      <w:ind w:right="-568" w:firstLine="720"/>
      <w:jc w:val="both"/>
    </w:pPr>
    <w:rPr>
      <w:sz w:val="24"/>
    </w:rPr>
  </w:style>
  <w:style w:type="character" w:styleId="a6">
    <w:name w:val="Hyperlink"/>
    <w:rPr>
      <w:color w:val="0000FF"/>
      <w:u w:val="single"/>
    </w:rPr>
  </w:style>
  <w:style w:type="paragraph" w:customStyle="1" w:styleId="ConsPlusNormal">
    <w:name w:val="ConsPlusNormal"/>
    <w:pPr>
      <w:widowControl w:val="0"/>
      <w:ind w:firstLine="720"/>
    </w:pPr>
    <w:rPr>
      <w:rFonts w:ascii="Arial" w:hAnsi="Arial"/>
      <w:snapToGrid w:val="0"/>
    </w:rPr>
  </w:style>
  <w:style w:type="paragraph" w:styleId="3">
    <w:name w:val="Body Text 3"/>
    <w:basedOn w:val="a"/>
    <w:pPr>
      <w:jc w:val="both"/>
    </w:pPr>
    <w:rPr>
      <w:sz w:val="24"/>
    </w:rPr>
  </w:style>
  <w:style w:type="paragraph" w:styleId="a7">
    <w:name w:val="List Paragraph"/>
    <w:basedOn w:val="a"/>
    <w:uiPriority w:val="34"/>
    <w:qFormat/>
    <w:rsid w:val="00A92DDA"/>
    <w:pPr>
      <w:widowControl/>
      <w:autoSpaceDE/>
      <w:autoSpaceDN/>
      <w:ind w:left="720"/>
      <w:contextualSpacing/>
    </w:pPr>
    <w:rPr>
      <w:sz w:val="24"/>
      <w:szCs w:val="24"/>
    </w:rPr>
  </w:style>
  <w:style w:type="paragraph" w:customStyle="1" w:styleId="ConsPlusNonformat">
    <w:name w:val="ConsPlusNonformat"/>
    <w:rsid w:val="00A92DDA"/>
    <w:pPr>
      <w:widowControl w:val="0"/>
      <w:autoSpaceDE w:val="0"/>
      <w:autoSpaceDN w:val="0"/>
      <w:adjustRightInd w:val="0"/>
    </w:pPr>
    <w:rPr>
      <w:rFonts w:ascii="Courier New" w:hAnsi="Courier New" w:cs="Courier New"/>
    </w:rPr>
  </w:style>
  <w:style w:type="paragraph" w:styleId="a8">
    <w:name w:val="Balloon Text"/>
    <w:basedOn w:val="a"/>
    <w:link w:val="a9"/>
    <w:semiHidden/>
    <w:unhideWhenUsed/>
    <w:rsid w:val="000129C9"/>
    <w:rPr>
      <w:rFonts w:ascii="Segoe UI" w:hAnsi="Segoe UI" w:cs="Segoe UI"/>
      <w:sz w:val="18"/>
      <w:szCs w:val="18"/>
    </w:rPr>
  </w:style>
  <w:style w:type="character" w:customStyle="1" w:styleId="a9">
    <w:name w:val="Текст выноски Знак"/>
    <w:basedOn w:val="a0"/>
    <w:link w:val="a8"/>
    <w:semiHidden/>
    <w:rsid w:val="000129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0064072.2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209" TargetMode="External"/><Relationship Id="rId11" Type="http://schemas.openxmlformats.org/officeDocument/2006/relationships/hyperlink" Target="garantF1://21400000.1188" TargetMode="External"/><Relationship Id="rId5" Type="http://schemas.openxmlformats.org/officeDocument/2006/relationships/webSettings" Target="webSettings.xml"/><Relationship Id="rId10" Type="http://schemas.openxmlformats.org/officeDocument/2006/relationships/hyperlink" Target="garantF1://86367.51" TargetMode="External"/><Relationship Id="rId4" Type="http://schemas.openxmlformats.org/officeDocument/2006/relationships/settings" Target="settings.xml"/><Relationship Id="rId9" Type="http://schemas.openxmlformats.org/officeDocument/2006/relationships/hyperlink" Target="garantF1://8636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 Иркутская область</vt:lpstr>
    </vt:vector>
  </TitlesOfParts>
  <Company>Аверс</Company>
  <LinksUpToDate>false</LinksUpToDate>
  <CharactersWithSpaces>3545</CharactersWithSpaces>
  <SharedDoc>false</SharedDoc>
  <HLinks>
    <vt:vector size="36" baseType="variant">
      <vt:variant>
        <vt:i4>4915200</vt:i4>
      </vt:variant>
      <vt:variant>
        <vt:i4>15</vt:i4>
      </vt:variant>
      <vt:variant>
        <vt:i4>0</vt:i4>
      </vt:variant>
      <vt:variant>
        <vt:i4>5</vt:i4>
      </vt:variant>
      <vt:variant>
        <vt:lpwstr>garantf1://21400000.1188/</vt:lpwstr>
      </vt:variant>
      <vt:variant>
        <vt:lpwstr/>
      </vt:variant>
      <vt:variant>
        <vt:i4>4980759</vt:i4>
      </vt:variant>
      <vt:variant>
        <vt:i4>12</vt:i4>
      </vt:variant>
      <vt:variant>
        <vt:i4>0</vt:i4>
      </vt:variant>
      <vt:variant>
        <vt:i4>5</vt:i4>
      </vt:variant>
      <vt:variant>
        <vt:lpwstr>garantf1://86367.51/</vt:lpwstr>
      </vt:variant>
      <vt:variant>
        <vt:lpwstr/>
      </vt:variant>
      <vt:variant>
        <vt:i4>4718608</vt:i4>
      </vt:variant>
      <vt:variant>
        <vt:i4>9</vt:i4>
      </vt:variant>
      <vt:variant>
        <vt:i4>0</vt:i4>
      </vt:variant>
      <vt:variant>
        <vt:i4>5</vt:i4>
      </vt:variant>
      <vt:variant>
        <vt:lpwstr>garantf1://86367.16/</vt:lpwstr>
      </vt:variant>
      <vt:variant>
        <vt:lpwstr/>
      </vt:variant>
      <vt:variant>
        <vt:i4>5767177</vt:i4>
      </vt:variant>
      <vt:variant>
        <vt:i4>6</vt:i4>
      </vt:variant>
      <vt:variant>
        <vt:i4>0</vt:i4>
      </vt:variant>
      <vt:variant>
        <vt:i4>5</vt:i4>
      </vt:variant>
      <vt:variant>
        <vt:lpwstr>garantf1://10064072.217/</vt:lpwstr>
      </vt:variant>
      <vt:variant>
        <vt:lpwstr/>
      </vt:variant>
      <vt:variant>
        <vt:i4>5767179</vt:i4>
      </vt:variant>
      <vt:variant>
        <vt:i4>3</vt:i4>
      </vt:variant>
      <vt:variant>
        <vt:i4>0</vt:i4>
      </vt:variant>
      <vt:variant>
        <vt:i4>5</vt:i4>
      </vt:variant>
      <vt:variant>
        <vt:lpwstr>garantf1://10064072.215/</vt:lpwstr>
      </vt:variant>
      <vt:variant>
        <vt:lpwstr/>
      </vt:variant>
      <vt:variant>
        <vt:i4>5832711</vt:i4>
      </vt:variant>
      <vt:variant>
        <vt:i4>0</vt:i4>
      </vt:variant>
      <vt:variant>
        <vt:i4>0</vt:i4>
      </vt:variant>
      <vt:variant>
        <vt:i4>5</vt:i4>
      </vt:variant>
      <vt:variant>
        <vt:lpwstr>garantf1://10064072.209/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Иркутская область</dc:title>
  <dc:creator>1</dc:creator>
  <cp:lastModifiedBy>Ковнацкая</cp:lastModifiedBy>
  <cp:revision>9</cp:revision>
  <cp:lastPrinted>2022-11-15T05:14:00Z</cp:lastPrinted>
  <dcterms:created xsi:type="dcterms:W3CDTF">2022-11-14T08:30:00Z</dcterms:created>
  <dcterms:modified xsi:type="dcterms:W3CDTF">2022-11-24T03:36:00Z</dcterms:modified>
</cp:coreProperties>
</file>