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D2379" w14:paraId="14678B87" w14:textId="77777777" w:rsidTr="00AB530C">
        <w:tc>
          <w:tcPr>
            <w:tcW w:w="10348" w:type="dxa"/>
          </w:tcPr>
          <w:p w14:paraId="15FFE100" w14:textId="77777777" w:rsidR="004D2379" w:rsidRDefault="004D2379" w:rsidP="00AB53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A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Фонд капитального ремонта многоквартирных домов Иркутской области</w:t>
            </w:r>
          </w:p>
        </w:tc>
      </w:tr>
      <w:tr w:rsidR="004D2379" w14:paraId="07674132" w14:textId="77777777" w:rsidTr="00AB530C">
        <w:tc>
          <w:tcPr>
            <w:tcW w:w="10348" w:type="dxa"/>
          </w:tcPr>
          <w:p w14:paraId="63607B4E" w14:textId="77777777" w:rsidR="004D2379" w:rsidRDefault="004D2379" w:rsidP="00AB53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(ФКР МКД Иркутской области)</w:t>
            </w:r>
          </w:p>
        </w:tc>
      </w:tr>
      <w:tr w:rsidR="004D2379" w14:paraId="7C17EC81" w14:textId="77777777" w:rsidTr="00AB530C">
        <w:tc>
          <w:tcPr>
            <w:tcW w:w="10348" w:type="dxa"/>
          </w:tcPr>
          <w:p w14:paraId="1F3CD72F" w14:textId="77777777" w:rsidR="004D2379" w:rsidRDefault="004D2379" w:rsidP="00AB530C">
            <w:pPr>
              <w:spacing w:after="0" w:line="264" w:lineRule="auto"/>
              <w:ind w:left="-567"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(место нахождения)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Грязнова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ул., дом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1,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Иркутск, 6640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03</w:t>
            </w:r>
          </w:p>
        </w:tc>
      </w:tr>
      <w:tr w:rsidR="004D2379" w14:paraId="6CF51BFE" w14:textId="77777777" w:rsidTr="00AB530C">
        <w:tc>
          <w:tcPr>
            <w:tcW w:w="10348" w:type="dxa"/>
          </w:tcPr>
          <w:p w14:paraId="3CD9072D" w14:textId="77777777" w:rsidR="004D2379" w:rsidRPr="005C25A0" w:rsidRDefault="004D2379" w:rsidP="00AB530C">
            <w:pPr>
              <w:spacing w:after="0" w:line="264" w:lineRule="auto"/>
              <w:ind w:left="-567" w:righ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Грязнова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 ул., дом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Иркутск, 6640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>, т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ел./факс: (3952) 280 – 121, 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E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– 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  <w:hyperlink r:id="rId7" w:history="1">
              <w:r w:rsidRPr="00016ADB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fond</w:t>
              </w:r>
              <w:r w:rsidRPr="00016ADB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proofErr w:type="spellStart"/>
              <w:r w:rsidRPr="00016ADB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fkr</w:t>
              </w:r>
              <w:proofErr w:type="spellEnd"/>
              <w:r w:rsidRPr="00016ADB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38.</w:t>
              </w:r>
              <w:proofErr w:type="spellStart"/>
              <w:r w:rsidRPr="00016ADB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  <w:tr w:rsidR="004D2379" w14:paraId="33AFE835" w14:textId="77777777" w:rsidTr="00AB530C">
        <w:tc>
          <w:tcPr>
            <w:tcW w:w="10348" w:type="dxa"/>
          </w:tcPr>
          <w:p w14:paraId="123FC687" w14:textId="77777777" w:rsidR="004D2379" w:rsidRDefault="004D2379" w:rsidP="00AB53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ОКПО </w:t>
            </w:r>
            <w:r w:rsidRPr="005C25A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22842231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ОГРН 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1143850002394, </w:t>
            </w:r>
            <w:r w:rsidRPr="005C25A0"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</w:rPr>
              <w:t xml:space="preserve">ИНН/КПП </w:t>
            </w:r>
            <w:r w:rsidRPr="005C25A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3808233587/380801001</w:t>
            </w:r>
          </w:p>
        </w:tc>
      </w:tr>
      <w:tr w:rsidR="004D2379" w14:paraId="13DA693F" w14:textId="77777777" w:rsidTr="00AB530C">
        <w:tc>
          <w:tcPr>
            <w:tcW w:w="10348" w:type="dxa"/>
            <w:tcBorders>
              <w:bottom w:val="double" w:sz="4" w:space="0" w:color="auto"/>
            </w:tcBorders>
          </w:tcPr>
          <w:p w14:paraId="7E6C17CF" w14:textId="77777777" w:rsidR="004D2379" w:rsidRPr="00FA5583" w:rsidRDefault="004D2379" w:rsidP="00AB530C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8"/>
                <w:szCs w:val="8"/>
              </w:rPr>
            </w:pPr>
          </w:p>
        </w:tc>
      </w:tr>
      <w:tr w:rsidR="004D2379" w14:paraId="69C6F7B6" w14:textId="77777777" w:rsidTr="00AB530C">
        <w:trPr>
          <w:trHeight w:val="105"/>
        </w:trPr>
        <w:tc>
          <w:tcPr>
            <w:tcW w:w="10348" w:type="dxa"/>
          </w:tcPr>
          <w:p w14:paraId="3D0451E8" w14:textId="77777777" w:rsidR="004D2379" w:rsidRPr="00557DEF" w:rsidRDefault="004D2379" w:rsidP="00AB530C">
            <w:pPr>
              <w:ind w:left="-567" w:right="-426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FF0CECC" w14:textId="77777777" w:rsidR="004D2379" w:rsidRDefault="004D2379" w:rsidP="004D237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C8A723" w14:textId="77777777" w:rsidR="004D2379" w:rsidRPr="00864A46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>6–7 апреля 2022 года специалисты Фонда капитального ремонта многоквартирных домов Иркутской области с рабочим визитом посетили город Бирюсинск.</w:t>
      </w:r>
    </w:p>
    <w:p w14:paraId="05C0B4CC" w14:textId="77777777" w:rsidR="004D2379" w:rsidRPr="00F46156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 xml:space="preserve">В ходе рабочей поездки заместитель генерального директора по организационно-техническому обеспечению Фонда Александр Попов в составе рабочей группы встретился с главой Бирюсинского городского поселения Андреем Ковпинец. </w:t>
      </w:r>
    </w:p>
    <w:p w14:paraId="4CE4A9BC" w14:textId="77777777" w:rsidR="004D2379" w:rsidRPr="00864A46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>Повесткой рабочего совещания послужил вопрос гарантийного срока эксплуатации результата выполненных работ по капитальному ремонту многоквартирных домов на территории данного муниципалитета.</w:t>
      </w:r>
    </w:p>
    <w:p w14:paraId="7B5070E7" w14:textId="77777777" w:rsidR="004D2379" w:rsidRPr="00864A46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 xml:space="preserve">Как пояснил Александр Попов, не всегда на момент приемки завершенных работ по капитальному ремонту многоквартирного дома, приемочная комиссия может выявить нарушения и (или) замечания, допущенные подрядной организацией в ходе выполнения строительно-монтажных работ. Нередко скрытые дефекты на доме выявляются спустя некоторое время в процессе его эксплуатации. </w:t>
      </w:r>
    </w:p>
    <w:p w14:paraId="5808456D" w14:textId="77777777" w:rsidR="004D2379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 xml:space="preserve">Именно поэтому в договоре о проведении капитального ремонта общего имущества в многоквартирных домах между Фондом и подрядной организацией предусмотрен </w:t>
      </w:r>
      <w:bookmarkStart w:id="0" w:name="_Hlk100150310"/>
      <w:r w:rsidRPr="00864A46">
        <w:rPr>
          <w:sz w:val="28"/>
          <w:szCs w:val="28"/>
        </w:rPr>
        <w:t>гарантийный срок эксплуатации результата выполненных работ</w:t>
      </w:r>
      <w:bookmarkEnd w:id="0"/>
      <w:r w:rsidRPr="00864A46">
        <w:rPr>
          <w:sz w:val="28"/>
          <w:szCs w:val="28"/>
        </w:rPr>
        <w:t>, период которого составляет пять лет.</w:t>
      </w:r>
    </w:p>
    <w:p w14:paraId="505C5C02" w14:textId="77777777" w:rsidR="004D2379" w:rsidRPr="00864A46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>В соответствии с этим рабочая группа в составе специалистов Фонда, представителей администрации города, подрядных организаций, строительного контроля</w:t>
      </w:r>
      <w:r>
        <w:rPr>
          <w:sz w:val="28"/>
          <w:szCs w:val="28"/>
        </w:rPr>
        <w:t xml:space="preserve">, управляющей организации </w:t>
      </w:r>
      <w:r w:rsidRPr="00864A46">
        <w:rPr>
          <w:sz w:val="28"/>
          <w:szCs w:val="28"/>
        </w:rPr>
        <w:t xml:space="preserve">и собственников помещений проинспектировала 20 многоквартирных домов по адресам: ул. Первомайская, д. 7; ул. Горького, д. 13; ул. Горького, д. 15; </w:t>
      </w:r>
      <w:proofErr w:type="spellStart"/>
      <w:r w:rsidRPr="00864A46">
        <w:rPr>
          <w:sz w:val="28"/>
          <w:szCs w:val="28"/>
        </w:rPr>
        <w:t>мкр</w:t>
      </w:r>
      <w:proofErr w:type="spellEnd"/>
      <w:r w:rsidRPr="00864A46">
        <w:rPr>
          <w:sz w:val="28"/>
          <w:szCs w:val="28"/>
        </w:rPr>
        <w:t xml:space="preserve">. Новый, д. 2; ул. Пушкина, д. 34; ул. Горького, д. 3; ул. Советская, д. 18; ул. Советская, д. 17; ул. Первомайская, д. 8; ул. Советская, д. 4; ул. Советская, д. 7; ул. Советская, д. 10; ул. Советская, д. 12; ул. Советская, д. 13; ул. Школьная, д. 1; ул. Школьная, д. 2; ул. Школьная, д. 4; ул. Советская, д. 21; ул. Крупской, д. 47; ул. Крупской, д. 49, на которых в период с 2018 по 2021 годы подрядные организации выполняли капитальный ремонт крыши, подвальных помещений и инженерных сетей. </w:t>
      </w:r>
    </w:p>
    <w:p w14:paraId="0242AAC6" w14:textId="77777777" w:rsidR="004D2379" w:rsidRPr="00864A46" w:rsidRDefault="004D2379" w:rsidP="004D2379">
      <w:pPr>
        <w:pStyle w:val="a7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>По итогам обследования специалисты Фонда составили соответствующие Акты и установили сроки для устранения замечаний по каждому дому отдельно.</w:t>
      </w:r>
    </w:p>
    <w:p w14:paraId="076FA812" w14:textId="3AEF3644" w:rsidR="00C27CFF" w:rsidRDefault="004D2379" w:rsidP="00E9230B">
      <w:pPr>
        <w:pStyle w:val="a7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</w:t>
      </w:r>
      <w:r w:rsidRPr="00864A46">
        <w:rPr>
          <w:sz w:val="28"/>
          <w:szCs w:val="28"/>
        </w:rPr>
        <w:t>В свою очередь представители подрядных организаций сообщили выездной комиссии, что в ближайшее время в рамках гарантийных обязатель</w:t>
      </w:r>
      <w:proofErr w:type="gramStart"/>
      <w:r w:rsidRPr="00864A46">
        <w:rPr>
          <w:sz w:val="28"/>
          <w:szCs w:val="28"/>
        </w:rPr>
        <w:t>ств пр</w:t>
      </w:r>
      <w:proofErr w:type="gramEnd"/>
      <w:r w:rsidRPr="00864A46">
        <w:rPr>
          <w:sz w:val="28"/>
          <w:szCs w:val="28"/>
        </w:rPr>
        <w:t>иступят к устранению выявленных замечаний и дефектов на домах за свой счет.</w:t>
      </w:r>
      <w:bookmarkStart w:id="1" w:name="_GoBack"/>
      <w:bookmarkEnd w:id="1"/>
    </w:p>
    <w:sectPr w:rsidR="00C27CFF" w:rsidSect="00577C36">
      <w:footerReference w:type="default" r:id="rId8"/>
      <w:pgSz w:w="11906" w:h="16838"/>
      <w:pgMar w:top="90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6B438" w14:textId="77777777" w:rsidR="004C4A47" w:rsidRDefault="004C4A47" w:rsidP="004D2379">
      <w:pPr>
        <w:spacing w:after="0" w:line="240" w:lineRule="auto"/>
      </w:pPr>
      <w:r>
        <w:separator/>
      </w:r>
    </w:p>
  </w:endnote>
  <w:endnote w:type="continuationSeparator" w:id="0">
    <w:p w14:paraId="407A2DF4" w14:textId="77777777" w:rsidR="004C4A47" w:rsidRDefault="004C4A47" w:rsidP="004D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026526"/>
      <w:docPartObj>
        <w:docPartGallery w:val="Page Numbers (Bottom of Page)"/>
        <w:docPartUnique/>
      </w:docPartObj>
    </w:sdtPr>
    <w:sdtEndPr/>
    <w:sdtContent>
      <w:p w14:paraId="52491368" w14:textId="468B7648" w:rsidR="00DD6E06" w:rsidRDefault="004C4A47" w:rsidP="004D2379">
        <w:pPr>
          <w:pStyle w:val="a5"/>
          <w:rPr>
            <w:sz w:val="20"/>
            <w:szCs w:val="20"/>
            <w:lang w:val="en-US"/>
          </w:rPr>
        </w:pPr>
      </w:p>
      <w:p w14:paraId="587A526C" w14:textId="77777777" w:rsidR="00DD6E06" w:rsidRDefault="00F32F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30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E3A714" w14:textId="77777777" w:rsidR="004C4A47" w:rsidRDefault="004C4A47" w:rsidP="004D2379">
      <w:pPr>
        <w:spacing w:after="0" w:line="240" w:lineRule="auto"/>
      </w:pPr>
      <w:r>
        <w:separator/>
      </w:r>
    </w:p>
  </w:footnote>
  <w:footnote w:type="continuationSeparator" w:id="0">
    <w:p w14:paraId="4131F297" w14:textId="77777777" w:rsidR="004C4A47" w:rsidRDefault="004C4A47" w:rsidP="004D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379"/>
    <w:rsid w:val="0021022F"/>
    <w:rsid w:val="004C4A47"/>
    <w:rsid w:val="004D2379"/>
    <w:rsid w:val="009E720A"/>
    <w:rsid w:val="00E9230B"/>
    <w:rsid w:val="00F32FBD"/>
    <w:rsid w:val="00FB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09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379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D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379"/>
  </w:style>
  <w:style w:type="paragraph" w:styleId="a7">
    <w:name w:val="Normal (Web)"/>
    <w:basedOn w:val="a"/>
    <w:uiPriority w:val="99"/>
    <w:unhideWhenUsed/>
    <w:rsid w:val="004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2379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4D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2379"/>
  </w:style>
  <w:style w:type="paragraph" w:styleId="a7">
    <w:name w:val="Normal (Web)"/>
    <w:basedOn w:val="a"/>
    <w:uiPriority w:val="99"/>
    <w:unhideWhenUsed/>
    <w:rsid w:val="004D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D2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@fkr38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Ковнацкая</cp:lastModifiedBy>
  <cp:revision>2</cp:revision>
  <dcterms:created xsi:type="dcterms:W3CDTF">2022-04-14T08:44:00Z</dcterms:created>
  <dcterms:modified xsi:type="dcterms:W3CDTF">2022-04-14T08:56:00Z</dcterms:modified>
</cp:coreProperties>
</file>