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r w:rsidRPr="00F00407">
        <w:rPr>
          <w:rFonts w:ascii="Times New Roman" w:hAnsi="Times New Roman"/>
          <w:b/>
          <w:sz w:val="32"/>
          <w:szCs w:val="32"/>
        </w:rPr>
        <w:t>с</w:t>
      </w:r>
      <w:proofErr w:type="spellEnd"/>
      <w:r w:rsidRPr="00F00407">
        <w:rPr>
          <w:rFonts w:ascii="Times New Roman" w:hAnsi="Times New Roman"/>
          <w:b/>
          <w:sz w:val="32"/>
          <w:szCs w:val="32"/>
        </w:rPr>
        <w:t xml:space="preserve"> и й с к а </w:t>
      </w:r>
      <w:proofErr w:type="gramStart"/>
      <w:r w:rsidRPr="00F00407">
        <w:rPr>
          <w:rFonts w:ascii="Times New Roman" w:hAnsi="Times New Roman"/>
          <w:b/>
          <w:sz w:val="32"/>
          <w:szCs w:val="32"/>
        </w:rPr>
        <w:t>я  Ф</w:t>
      </w:r>
      <w:proofErr w:type="gramEnd"/>
      <w:r w:rsidRPr="00F00407">
        <w:rPr>
          <w:rFonts w:ascii="Times New Roman" w:hAnsi="Times New Roman"/>
          <w:b/>
          <w:sz w:val="32"/>
          <w:szCs w:val="32"/>
        </w:rPr>
        <w:t xml:space="preserve"> е д е р а ц и я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proofErr w:type="gramStart"/>
      <w:r w:rsidRPr="00F00407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F00407">
        <w:rPr>
          <w:rFonts w:ascii="Times New Roman" w:hAnsi="Times New Roman"/>
          <w:b/>
          <w:sz w:val="32"/>
          <w:szCs w:val="32"/>
        </w:rPr>
        <w:t xml:space="preserve">  район</w:t>
      </w:r>
      <w:proofErr w:type="gramEnd"/>
      <w:r w:rsidRPr="00F00407">
        <w:rPr>
          <w:rFonts w:ascii="Times New Roman" w:hAnsi="Times New Roman"/>
          <w:b/>
          <w:sz w:val="32"/>
          <w:szCs w:val="32"/>
        </w:rPr>
        <w:t>»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00407">
        <w:rPr>
          <w:rFonts w:ascii="Times New Roman" w:hAnsi="Times New Roman"/>
          <w:b/>
          <w:sz w:val="32"/>
          <w:szCs w:val="32"/>
        </w:rPr>
        <w:t>Бирюсинское</w:t>
      </w:r>
      <w:proofErr w:type="spellEnd"/>
      <w:r w:rsidRPr="00F00407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F00407">
        <w:rPr>
          <w:rFonts w:ascii="Times New Roman" w:hAnsi="Times New Roman"/>
          <w:b/>
          <w:sz w:val="32"/>
          <w:szCs w:val="32"/>
        </w:rPr>
        <w:t>Бирюсинское</w:t>
      </w:r>
      <w:proofErr w:type="spellEnd"/>
      <w:r w:rsidRPr="00F00407">
        <w:rPr>
          <w:rFonts w:ascii="Times New Roman" w:hAnsi="Times New Roman"/>
          <w:b/>
          <w:sz w:val="32"/>
          <w:szCs w:val="32"/>
        </w:rPr>
        <w:t xml:space="preserve"> городское поселение»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Администрация Бирюсинского</w:t>
      </w:r>
      <w:r w:rsidR="00FF3211">
        <w:rPr>
          <w:rFonts w:ascii="Times New Roman" w:hAnsi="Times New Roman"/>
          <w:b/>
          <w:sz w:val="32"/>
          <w:szCs w:val="32"/>
        </w:rPr>
        <w:t xml:space="preserve"> муниципального образования «</w:t>
      </w:r>
      <w:proofErr w:type="spellStart"/>
      <w:proofErr w:type="gramStart"/>
      <w:r w:rsidR="00FF3211">
        <w:rPr>
          <w:rFonts w:ascii="Times New Roman" w:hAnsi="Times New Roman"/>
          <w:b/>
          <w:sz w:val="32"/>
          <w:szCs w:val="32"/>
        </w:rPr>
        <w:t>Бирюсинское</w:t>
      </w:r>
      <w:proofErr w:type="spellEnd"/>
      <w:r w:rsidR="00FF3211">
        <w:rPr>
          <w:rFonts w:ascii="Times New Roman" w:hAnsi="Times New Roman"/>
          <w:b/>
          <w:sz w:val="32"/>
          <w:szCs w:val="32"/>
        </w:rPr>
        <w:t xml:space="preserve"> </w:t>
      </w:r>
      <w:r w:rsidRPr="00F00407">
        <w:rPr>
          <w:rFonts w:ascii="Times New Roman" w:hAnsi="Times New Roman"/>
          <w:b/>
          <w:sz w:val="32"/>
          <w:szCs w:val="32"/>
        </w:rPr>
        <w:t xml:space="preserve"> городско</w:t>
      </w:r>
      <w:r w:rsidR="00FF3211">
        <w:rPr>
          <w:rFonts w:ascii="Times New Roman" w:hAnsi="Times New Roman"/>
          <w:b/>
          <w:sz w:val="32"/>
          <w:szCs w:val="32"/>
        </w:rPr>
        <w:t>е</w:t>
      </w:r>
      <w:proofErr w:type="gramEnd"/>
      <w:r w:rsidRPr="00F00407">
        <w:rPr>
          <w:rFonts w:ascii="Times New Roman" w:hAnsi="Times New Roman"/>
          <w:b/>
          <w:sz w:val="32"/>
          <w:szCs w:val="32"/>
        </w:rPr>
        <w:t xml:space="preserve"> поселени</w:t>
      </w:r>
      <w:r w:rsidR="00FF3211">
        <w:rPr>
          <w:rFonts w:ascii="Times New Roman" w:hAnsi="Times New Roman"/>
          <w:b/>
          <w:sz w:val="32"/>
          <w:szCs w:val="32"/>
        </w:rPr>
        <w:t>е»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</w:rPr>
      </w:pP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sz w:val="44"/>
          <w:szCs w:val="44"/>
        </w:rPr>
      </w:pPr>
      <w:r w:rsidRPr="00F00407">
        <w:rPr>
          <w:rFonts w:ascii="Times New Roman" w:hAnsi="Times New Roman"/>
          <w:sz w:val="44"/>
          <w:szCs w:val="44"/>
        </w:rPr>
        <w:t>ПОСТАНОВЛЕНИЕ</w:t>
      </w:r>
    </w:p>
    <w:p w:rsidR="00E937A0" w:rsidRDefault="00E937A0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от    </w:t>
      </w:r>
      <w:r w:rsidR="00877FEE">
        <w:rPr>
          <w:rFonts w:ascii="Times New Roman" w:hAnsi="Times New Roman" w:cs="Times New Roman"/>
          <w:sz w:val="24"/>
          <w:szCs w:val="24"/>
        </w:rPr>
        <w:t>25.01.2022г.</w:t>
      </w:r>
      <w:r w:rsidRPr="00B066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69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B06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</w:t>
      </w:r>
      <w:r w:rsidR="00877FEE">
        <w:rPr>
          <w:rFonts w:ascii="Times New Roman" w:hAnsi="Times New Roman" w:cs="Times New Roman"/>
          <w:sz w:val="24"/>
          <w:szCs w:val="24"/>
        </w:rPr>
        <w:t>20</w:t>
      </w:r>
      <w:r w:rsidRPr="00B0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6E" w:rsidRPr="00B06687" w:rsidRDefault="00BD2F6E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F6E" w:rsidRDefault="00510853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BD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D2F6E"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6E" w:rsidRDefault="00510853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D2F6E">
        <w:rPr>
          <w:rFonts w:ascii="Times New Roman" w:hAnsi="Times New Roman" w:cs="Times New Roman"/>
          <w:sz w:val="24"/>
          <w:szCs w:val="24"/>
        </w:rPr>
        <w:t xml:space="preserve"> 18.12.2018г.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937A0" w:rsidRPr="00B0668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BD2F6E" w:rsidRDefault="00BD2F6E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A0" w:rsidRPr="00B06687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</w:t>
      </w:r>
      <w:proofErr w:type="spellStart"/>
      <w:r w:rsidR="00E937A0" w:rsidRPr="00B0668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</w:p>
    <w:p w:rsidR="00BD2F6E" w:rsidRDefault="00E937A0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687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B06687">
        <w:rPr>
          <w:rFonts w:ascii="Times New Roman" w:hAnsi="Times New Roman" w:cs="Times New Roman"/>
          <w:sz w:val="24"/>
          <w:szCs w:val="24"/>
        </w:rPr>
        <w:t xml:space="preserve"> поселение» «Развитие  библиотечного дела на</w:t>
      </w:r>
    </w:p>
    <w:p w:rsidR="00E937A0" w:rsidRPr="00B06687" w:rsidRDefault="00E937A0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территории Бирюсинского муниципального образования </w:t>
      </w:r>
    </w:p>
    <w:p w:rsidR="00E937A0" w:rsidRPr="00B06687" w:rsidRDefault="00E937A0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668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B06687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Pr="00B06687">
        <w:rPr>
          <w:rFonts w:ascii="Times New Roman" w:hAnsi="Times New Roman" w:cs="Times New Roman"/>
          <w:sz w:val="24"/>
          <w:szCs w:val="24"/>
        </w:rPr>
        <w:t>поселение»  на</w:t>
      </w:r>
      <w:proofErr w:type="gramEnd"/>
      <w:r w:rsidRPr="00B06687">
        <w:rPr>
          <w:rFonts w:ascii="Times New Roman" w:hAnsi="Times New Roman" w:cs="Times New Roman"/>
          <w:sz w:val="24"/>
          <w:szCs w:val="24"/>
        </w:rPr>
        <w:t xml:space="preserve"> 2019-</w:t>
      </w:r>
      <w:smartTag w:uri="urn:schemas-microsoft-com:office:smarttags" w:element="metricconverter">
        <w:smartTagPr>
          <w:attr w:name="ProductID" w:val="2024 г"/>
        </w:smartTagPr>
        <w:r w:rsidRPr="00B06687">
          <w:rPr>
            <w:rFonts w:ascii="Times New Roman" w:hAnsi="Times New Roman" w:cs="Times New Roman"/>
            <w:sz w:val="24"/>
            <w:szCs w:val="24"/>
          </w:rPr>
          <w:t xml:space="preserve">2024 </w:t>
        </w:r>
        <w:proofErr w:type="spellStart"/>
        <w:r w:rsidRPr="00B06687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06687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B06687">
        <w:rPr>
          <w:rFonts w:ascii="Times New Roman" w:hAnsi="Times New Roman" w:cs="Times New Roman"/>
          <w:sz w:val="24"/>
          <w:szCs w:val="24"/>
        </w:rPr>
        <w:t>.</w:t>
      </w:r>
      <w:r w:rsidR="00510853">
        <w:rPr>
          <w:rFonts w:ascii="Times New Roman" w:hAnsi="Times New Roman" w:cs="Times New Roman"/>
          <w:sz w:val="24"/>
          <w:szCs w:val="24"/>
        </w:rPr>
        <w:t>»</w:t>
      </w:r>
    </w:p>
    <w:p w:rsidR="0070076E" w:rsidRPr="0070076E" w:rsidRDefault="0070076E" w:rsidP="0070076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76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70076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0076E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изменениями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0076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0076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0076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Pr="0070076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937A0" w:rsidRPr="00B06687" w:rsidRDefault="00E937A0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7171" w:rsidRPr="00B06687" w:rsidRDefault="00E937A0" w:rsidP="00B066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6687">
        <w:rPr>
          <w:rFonts w:ascii="Times New Roman" w:hAnsi="Times New Roman"/>
          <w:sz w:val="24"/>
          <w:szCs w:val="24"/>
          <w:lang w:eastAsia="ru-RU"/>
        </w:rPr>
        <w:t>В целях принятия комплексных мер по организации обеспечения социальных гарантий населения на информационно-библиотечное обслуживание, обеспечение качества и доступности библиотечных услуг для всех категорий населения, в соответствии с Федеральным Законам от 23.11.1994г. № 78-ФЗ «О библиотечном деле в Российской Федерации»,  Законом Иркутской области от 18.07.2008 г. № 46-</w:t>
      </w:r>
      <w:r w:rsidR="009C13D8">
        <w:rPr>
          <w:rFonts w:ascii="Times New Roman" w:hAnsi="Times New Roman"/>
          <w:sz w:val="24"/>
          <w:szCs w:val="24"/>
          <w:lang w:eastAsia="ru-RU"/>
        </w:rPr>
        <w:t>ОЗ</w:t>
      </w:r>
      <w:r w:rsidRPr="00B06687">
        <w:rPr>
          <w:rFonts w:ascii="Times New Roman" w:hAnsi="Times New Roman"/>
          <w:sz w:val="24"/>
          <w:szCs w:val="24"/>
          <w:lang w:eastAsia="ru-RU"/>
        </w:rPr>
        <w:t xml:space="preserve">  «О библиотечном деле в Иркутской области»</w:t>
      </w:r>
      <w:r w:rsidRPr="00B06687">
        <w:rPr>
          <w:rFonts w:ascii="Times New Roman" w:hAnsi="Times New Roman"/>
          <w:sz w:val="24"/>
          <w:szCs w:val="24"/>
        </w:rPr>
        <w:t xml:space="preserve">, </w:t>
      </w:r>
      <w:r w:rsidR="00FF3211" w:rsidRPr="00FF3211">
        <w:rPr>
          <w:rFonts w:ascii="Times New Roman" w:hAnsi="Times New Roman"/>
          <w:sz w:val="24"/>
          <w:szCs w:val="24"/>
        </w:rPr>
        <w:t>руководствуясь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порядке формирования, разработки и реализации муниципальных программ Бирюсинского муниципального образования «</w:t>
      </w:r>
      <w:proofErr w:type="spellStart"/>
      <w:r w:rsidR="00FF3211" w:rsidRPr="00FF321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FF3211" w:rsidRPr="00FF3211">
        <w:rPr>
          <w:rFonts w:ascii="Times New Roman" w:hAnsi="Times New Roman"/>
          <w:sz w:val="24"/>
          <w:szCs w:val="24"/>
        </w:rPr>
        <w:t xml:space="preserve"> городское поселение», утвержденным постановлением администрации Бирюсинского городского поселения № 472 от 09.10.2018г., постановлением администрации Бирюсинского городского поселения № 475 от 10.10.2018г. «Об утверждении перечня муниципальных программ Бирюсинского муниципального образования «</w:t>
      </w:r>
      <w:proofErr w:type="spellStart"/>
      <w:r w:rsidR="00FF3211" w:rsidRPr="00FF321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FF3211" w:rsidRPr="00FF3211">
        <w:rPr>
          <w:rFonts w:ascii="Times New Roman" w:hAnsi="Times New Roman"/>
          <w:sz w:val="24"/>
          <w:szCs w:val="24"/>
        </w:rPr>
        <w:t xml:space="preserve"> городское поселение», статьями 33,45 Устава Бирюсинского муниципального образования «</w:t>
      </w:r>
      <w:proofErr w:type="spellStart"/>
      <w:r w:rsidR="00FF3211" w:rsidRPr="00FF321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FF3211" w:rsidRPr="00FF3211">
        <w:rPr>
          <w:rFonts w:ascii="Times New Roman" w:hAnsi="Times New Roman"/>
          <w:sz w:val="24"/>
          <w:szCs w:val="24"/>
        </w:rPr>
        <w:t xml:space="preserve"> городское поселение», администрация Бирюсинского  муниципального образования «</w:t>
      </w:r>
      <w:proofErr w:type="spellStart"/>
      <w:r w:rsidR="00FF3211" w:rsidRPr="00FF321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="00FF3211" w:rsidRPr="00FF3211">
        <w:rPr>
          <w:rFonts w:ascii="Times New Roman" w:hAnsi="Times New Roman"/>
          <w:sz w:val="24"/>
          <w:szCs w:val="24"/>
        </w:rPr>
        <w:t xml:space="preserve"> городское городского поселение»</w:t>
      </w:r>
      <w:r w:rsidRPr="00B06687">
        <w:rPr>
          <w:rFonts w:ascii="Times New Roman" w:hAnsi="Times New Roman"/>
          <w:sz w:val="24"/>
          <w:szCs w:val="24"/>
        </w:rPr>
        <w:t xml:space="preserve"> </w:t>
      </w:r>
    </w:p>
    <w:p w:rsidR="00E937A0" w:rsidRDefault="00E937A0" w:rsidP="00B066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937A0" w:rsidRPr="00B06687" w:rsidRDefault="00E937A0" w:rsidP="00B066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211" w:rsidRPr="00FF3211" w:rsidRDefault="00E937A0" w:rsidP="00FF32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687">
        <w:rPr>
          <w:rFonts w:ascii="Times New Roman" w:hAnsi="Times New Roman"/>
          <w:sz w:val="24"/>
          <w:szCs w:val="24"/>
        </w:rPr>
        <w:t xml:space="preserve">           </w:t>
      </w:r>
      <w:r w:rsidR="00FF3211" w:rsidRPr="00FF32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в постановление администрации Бирюсинского </w:t>
      </w:r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>Бирюсинское</w:t>
      </w:r>
      <w:proofErr w:type="spellEnd"/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>городско</w:t>
      </w:r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>е»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</w:t>
      </w:r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.12.2018 г. № </w:t>
      </w:r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>590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муниципальной программы</w:t>
      </w:r>
      <w:r w:rsidR="00FF3211" w:rsidRPr="00FF3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>Бирюсинского муниципального образования «</w:t>
      </w:r>
      <w:proofErr w:type="spellStart"/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>Бирюсинское</w:t>
      </w:r>
      <w:proofErr w:type="spellEnd"/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«Развитие </w:t>
      </w:r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>библиотечного дела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Бирюсинского муниципального образования «</w:t>
      </w:r>
      <w:proofErr w:type="spellStart"/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>Бирюсинское</w:t>
      </w:r>
      <w:proofErr w:type="spellEnd"/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на 2019-2024 </w:t>
      </w:r>
      <w:proofErr w:type="spellStart"/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. (с изменениями от </w:t>
      </w:r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F32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D46181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FF3211" w:rsidRPr="00FF3211" w:rsidRDefault="00FF3211" w:rsidP="00FF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1.1. В паспорте муниципальной программы Объем и источники финансирования программы изложить в новой редакции:</w:t>
      </w:r>
    </w:p>
    <w:p w:rsidR="00FF3211" w:rsidRPr="00FF3211" w:rsidRDefault="00FF3211" w:rsidP="00FF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W w:w="1071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7701"/>
      </w:tblGrid>
      <w:tr w:rsidR="00FF3211" w:rsidRPr="00FF3211" w:rsidTr="00F96097">
        <w:trPr>
          <w:trHeight w:hRule="exact" w:val="865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программы, всего – </w:t>
            </w:r>
            <w:r w:rsidR="009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22790,91723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911BF1" w:rsidRPr="00FF3211" w:rsidRDefault="00911BF1" w:rsidP="00911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3116,02441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911BF1" w:rsidRPr="00FF3211" w:rsidRDefault="00911BF1" w:rsidP="00911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2682,68515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911BF1" w:rsidRPr="00FF3211" w:rsidRDefault="00911BF1" w:rsidP="00911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2560,31267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911BF1" w:rsidRPr="00FF3211" w:rsidRDefault="00911BF1" w:rsidP="00911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8343,965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911BF1" w:rsidRPr="00FF3211" w:rsidRDefault="00911BF1" w:rsidP="00911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- 3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911BF1" w:rsidRPr="00FF3211" w:rsidRDefault="00911BF1" w:rsidP="00911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043,965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11BF1" w:rsidRPr="00FF3211" w:rsidRDefault="00911BF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программы:</w:t>
            </w:r>
          </w:p>
          <w:p w:rsidR="00FF3211" w:rsidRPr="00FF3211" w:rsidRDefault="006F1EC4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FF3211"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бюджет, всего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  <w:r w:rsidR="00FF3211"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="00FF3211"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FF3211"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руб.,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руб.,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руб.,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6F1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-  0,0 тыс. руб.,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руб.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Бирюсинского муниципального образования «</w:t>
            </w:r>
            <w:proofErr w:type="spellStart"/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Бирюсинское</w:t>
            </w:r>
            <w:proofErr w:type="spellEnd"/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поселение», всего –</w:t>
            </w:r>
            <w:r w:rsidR="009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17790,91723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6F1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3116,02441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6F1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  <w:r w:rsidR="0022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1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68515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9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2560,31267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</w:t>
            </w:r>
            <w:r w:rsidR="006F1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3343,965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- 3</w:t>
            </w:r>
            <w:r w:rsidR="006F1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F1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3</w:t>
            </w:r>
            <w:r w:rsidR="006F1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043,965</w:t>
            </w:r>
            <w:r w:rsidRPr="00FF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211" w:rsidRPr="00FF3211" w:rsidRDefault="00FF3211" w:rsidP="00FF3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3211" w:rsidRPr="00FF3211" w:rsidRDefault="00FF3211" w:rsidP="00FF3211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</w:p>
    <w:p w:rsidR="00FF3211" w:rsidRPr="00FF3211" w:rsidRDefault="00FF3211" w:rsidP="00FF3211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Абзац </w:t>
      </w:r>
      <w:proofErr w:type="gramStart"/>
      <w:r w:rsidR="00911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F3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главы</w:t>
      </w:r>
      <w:proofErr w:type="gramEnd"/>
      <w:r w:rsidRPr="00FF3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4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FF3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изложить в новой редакции:</w:t>
      </w:r>
    </w:p>
    <w:p w:rsidR="00FF3211" w:rsidRPr="00FF3211" w:rsidRDefault="00FF3211" w:rsidP="00667F5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</w:t>
      </w:r>
      <w:r w:rsidR="00F4470C" w:rsidRPr="007C28BF">
        <w:rPr>
          <w:rFonts w:ascii="Times New Roman" w:hAnsi="Times New Roman"/>
          <w:sz w:val="24"/>
          <w:szCs w:val="24"/>
          <w:lang w:eastAsia="ru-RU"/>
        </w:rPr>
        <w:t xml:space="preserve">На состояние библиотечных фондов значительное влияние оказывает имеющаяся материально-техническая база. Библиотека нуждается </w:t>
      </w:r>
      <w:proofErr w:type="gramStart"/>
      <w:r w:rsidR="00F4470C" w:rsidRPr="007C28BF">
        <w:rPr>
          <w:rFonts w:ascii="Times New Roman" w:hAnsi="Times New Roman"/>
          <w:sz w:val="24"/>
          <w:szCs w:val="24"/>
          <w:lang w:eastAsia="ru-RU"/>
        </w:rPr>
        <w:t>в</w:t>
      </w:r>
      <w:r w:rsidR="00144C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470C" w:rsidRPr="007C28BF">
        <w:rPr>
          <w:rFonts w:ascii="Times New Roman" w:hAnsi="Times New Roman"/>
          <w:sz w:val="24"/>
          <w:szCs w:val="24"/>
          <w:lang w:eastAsia="ru-RU"/>
        </w:rPr>
        <w:t xml:space="preserve"> компьютерной</w:t>
      </w:r>
      <w:proofErr w:type="gramEnd"/>
      <w:r w:rsidR="00F4470C" w:rsidRPr="007C28B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44C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470C" w:rsidRPr="007C28BF">
        <w:rPr>
          <w:rFonts w:ascii="Times New Roman" w:hAnsi="Times New Roman"/>
          <w:sz w:val="24"/>
          <w:szCs w:val="24"/>
          <w:lang w:eastAsia="ru-RU"/>
        </w:rPr>
        <w:t>технике</w:t>
      </w:r>
      <w:r w:rsidR="00F4470C" w:rsidRPr="007C28BF">
        <w:rPr>
          <w:rFonts w:ascii="Times New Roman" w:hAnsi="Times New Roman"/>
          <w:color w:val="0000FF"/>
          <w:sz w:val="24"/>
          <w:szCs w:val="24"/>
          <w:lang w:eastAsia="ru-RU"/>
        </w:rPr>
        <w:t xml:space="preserve">. </w:t>
      </w:r>
      <w:r w:rsidR="00F4470C" w:rsidRPr="007C28BF">
        <w:rPr>
          <w:rFonts w:ascii="Times New Roman" w:hAnsi="Times New Roman"/>
          <w:sz w:val="24"/>
          <w:szCs w:val="24"/>
          <w:lang w:eastAsia="ru-RU"/>
        </w:rPr>
        <w:t>Недостаточные темпы информатизации влияют на качество информационно-библиотечного обслуживания, создают социокультурное неравенство в обеспечении доступа населения муниципального образования к региональным, национальным и международным информационным ресурсам.</w:t>
      </w:r>
      <w:r w:rsidR="00144C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226F">
        <w:rPr>
          <w:rFonts w:ascii="Times New Roman" w:eastAsia="Times New Roman" w:hAnsi="Times New Roman"/>
          <w:sz w:val="24"/>
          <w:szCs w:val="24"/>
        </w:rPr>
        <w:t xml:space="preserve"> </w:t>
      </w:r>
      <w:r w:rsidR="00F4470C">
        <w:rPr>
          <w:rFonts w:ascii="Times New Roman" w:eastAsia="Times New Roman" w:hAnsi="Times New Roman"/>
          <w:sz w:val="24"/>
          <w:szCs w:val="24"/>
        </w:rPr>
        <w:t>МКУК «</w:t>
      </w:r>
      <w:proofErr w:type="spellStart"/>
      <w:r w:rsidR="00F4470C">
        <w:rPr>
          <w:rFonts w:ascii="Times New Roman" w:eastAsia="Times New Roman" w:hAnsi="Times New Roman"/>
          <w:sz w:val="24"/>
          <w:szCs w:val="24"/>
        </w:rPr>
        <w:t>Бирюсинская</w:t>
      </w:r>
      <w:proofErr w:type="spellEnd"/>
      <w:r w:rsidR="00F4470C">
        <w:rPr>
          <w:rFonts w:ascii="Times New Roman" w:eastAsia="Times New Roman" w:hAnsi="Times New Roman"/>
          <w:sz w:val="24"/>
          <w:szCs w:val="24"/>
        </w:rPr>
        <w:t xml:space="preserve"> городская</w:t>
      </w:r>
      <w:r w:rsidR="00F4470C" w:rsidRPr="00F4470C">
        <w:rPr>
          <w:rFonts w:ascii="Times New Roman" w:eastAsia="Times New Roman" w:hAnsi="Times New Roman"/>
          <w:sz w:val="24"/>
          <w:szCs w:val="24"/>
        </w:rPr>
        <w:t xml:space="preserve"> библиотек</w:t>
      </w:r>
      <w:r w:rsidR="00F4470C">
        <w:rPr>
          <w:rFonts w:ascii="Times New Roman" w:eastAsia="Times New Roman" w:hAnsi="Times New Roman"/>
          <w:sz w:val="24"/>
          <w:szCs w:val="24"/>
        </w:rPr>
        <w:t>а»</w:t>
      </w:r>
      <w:r w:rsidR="00F4470C" w:rsidRPr="00F4470C">
        <w:rPr>
          <w:rFonts w:ascii="Times New Roman" w:eastAsia="Times New Roman" w:hAnsi="Times New Roman"/>
          <w:sz w:val="24"/>
          <w:szCs w:val="24"/>
        </w:rPr>
        <w:t xml:space="preserve">  признан</w:t>
      </w:r>
      <w:r w:rsidR="00F4470C">
        <w:rPr>
          <w:rFonts w:ascii="Times New Roman" w:eastAsia="Times New Roman" w:hAnsi="Times New Roman"/>
          <w:sz w:val="24"/>
          <w:szCs w:val="24"/>
        </w:rPr>
        <w:t>о</w:t>
      </w:r>
      <w:r w:rsidR="00F4470C" w:rsidRPr="00F4470C">
        <w:rPr>
          <w:rFonts w:ascii="Times New Roman" w:eastAsia="Times New Roman" w:hAnsi="Times New Roman"/>
          <w:sz w:val="24"/>
          <w:szCs w:val="24"/>
        </w:rPr>
        <w:t xml:space="preserve"> победител</w:t>
      </w:r>
      <w:r w:rsidR="00F4470C">
        <w:rPr>
          <w:rFonts w:ascii="Times New Roman" w:eastAsia="Times New Roman" w:hAnsi="Times New Roman"/>
          <w:sz w:val="24"/>
          <w:szCs w:val="24"/>
        </w:rPr>
        <w:t>ем</w:t>
      </w:r>
      <w:r w:rsidR="00F4470C" w:rsidRPr="00F4470C">
        <w:rPr>
          <w:rFonts w:ascii="Times New Roman" w:eastAsia="Times New Roman" w:hAnsi="Times New Roman"/>
          <w:sz w:val="24"/>
          <w:szCs w:val="24"/>
        </w:rPr>
        <w:t xml:space="preserve"> конкурсного отбора субъектов Российской Федерации для предоставления иных межбюджетных трансфертов из федерального бюджета бюджетам субъектов Российской Федерации </w:t>
      </w:r>
      <w:r w:rsidR="00CA226F">
        <w:rPr>
          <w:rFonts w:ascii="Times New Roman" w:eastAsia="Times New Roman" w:hAnsi="Times New Roman"/>
          <w:sz w:val="24"/>
          <w:szCs w:val="24"/>
        </w:rPr>
        <w:t xml:space="preserve">в 2022 году </w:t>
      </w:r>
      <w:r w:rsidR="00F4470C" w:rsidRPr="00F4470C">
        <w:rPr>
          <w:rFonts w:ascii="Times New Roman" w:eastAsia="Times New Roman" w:hAnsi="Times New Roman"/>
          <w:sz w:val="24"/>
          <w:szCs w:val="24"/>
        </w:rPr>
        <w:t>на создание модельных муниципальных библиотек в целях реализации национального проекта "Культура", проводимого Министерством культуры Российской Федерации</w:t>
      </w:r>
      <w:r w:rsidR="00144C16">
        <w:rPr>
          <w:rFonts w:ascii="Times New Roman" w:eastAsia="Times New Roman" w:hAnsi="Times New Roman"/>
          <w:sz w:val="24"/>
          <w:szCs w:val="24"/>
        </w:rPr>
        <w:t xml:space="preserve">  </w:t>
      </w:r>
      <w:r w:rsidR="00932D26" w:rsidRPr="00932D26">
        <w:rPr>
          <w:rFonts w:ascii="Times New Roman" w:eastAsia="Times New Roman" w:hAnsi="Times New Roman"/>
          <w:sz w:val="24"/>
          <w:szCs w:val="24"/>
        </w:rPr>
        <w:t>с целью создания модельных муниципальных библиотек путем модернизации деятельности муниципальных библиотек и внедрения в них эффективных моделей управления, направленных на повышение качества предоставляемого ими библиотечно-информационного обслуживания</w:t>
      </w:r>
      <w:r w:rsidRPr="00FF3211">
        <w:rPr>
          <w:rFonts w:ascii="Times New Roman" w:eastAsia="Times New Roman" w:hAnsi="Times New Roman"/>
          <w:sz w:val="24"/>
          <w:szCs w:val="24"/>
        </w:rPr>
        <w:t>»</w:t>
      </w:r>
    </w:p>
    <w:p w:rsidR="00FF3211" w:rsidRPr="00FF3211" w:rsidRDefault="00FF3211" w:rsidP="00FF3211">
      <w:pPr>
        <w:widowControl w:val="0"/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F32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24D1" w:rsidRDefault="00FF3211" w:rsidP="00FF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   1.3.</w:t>
      </w:r>
      <w:r w:rsidR="005E24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B92">
        <w:rPr>
          <w:rFonts w:ascii="Times New Roman" w:eastAsia="Times New Roman" w:hAnsi="Times New Roman"/>
          <w:sz w:val="24"/>
          <w:szCs w:val="24"/>
          <w:lang w:eastAsia="ru-RU"/>
        </w:rPr>
        <w:t>В а</w:t>
      </w:r>
      <w:r w:rsidR="005E24D1">
        <w:rPr>
          <w:rFonts w:ascii="Times New Roman" w:eastAsia="Times New Roman" w:hAnsi="Times New Roman"/>
          <w:sz w:val="24"/>
          <w:szCs w:val="24"/>
          <w:lang w:eastAsia="ru-RU"/>
        </w:rPr>
        <w:t>бзац</w:t>
      </w:r>
      <w:r w:rsidR="004E4B9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24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B9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E24D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  <w:r w:rsidR="00F9656C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="004E4B9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proofErr w:type="gramStart"/>
      <w:r w:rsidR="004E4B92">
        <w:rPr>
          <w:rFonts w:ascii="Times New Roman" w:eastAsia="Times New Roman" w:hAnsi="Times New Roman"/>
          <w:sz w:val="24"/>
          <w:szCs w:val="24"/>
          <w:lang w:eastAsia="ru-RU"/>
        </w:rPr>
        <w:t>слов :</w:t>
      </w:r>
      <w:proofErr w:type="gramEnd"/>
      <w:r w:rsidR="00F9656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E4B92">
        <w:rPr>
          <w:rFonts w:ascii="Times New Roman" w:eastAsia="Times New Roman" w:hAnsi="Times New Roman"/>
          <w:sz w:val="24"/>
          <w:szCs w:val="24"/>
          <w:lang w:eastAsia="ru-RU"/>
        </w:rPr>
        <w:t>сем</w:t>
      </w:r>
      <w:r w:rsidR="001E05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E4B92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наров и практикумов» вставить: «- </w:t>
      </w:r>
      <w:r w:rsidR="004E4B92" w:rsidRPr="004E4B92">
        <w:rPr>
          <w:rFonts w:ascii="Times New Roman" w:eastAsia="Times New Roman" w:hAnsi="Times New Roman"/>
          <w:sz w:val="24"/>
          <w:szCs w:val="24"/>
          <w:lang w:eastAsia="ru-RU"/>
        </w:rPr>
        <w:t>Создание модельной муниципальной библиотеки</w:t>
      </w:r>
      <w:r w:rsidR="004E4B9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F3211" w:rsidRPr="00FF3211" w:rsidRDefault="004E4B92" w:rsidP="00FF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E24D1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226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CA226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F3211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5 «Ресурсное обеспечение программы» изложить в новой редакции: </w:t>
      </w:r>
    </w:p>
    <w:p w:rsidR="00932D26" w:rsidRDefault="00FF3211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C3FBD" w:rsidRPr="00EC3FB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объема ресурсов осуществляется путем оценки объема финансирования по каждому мероприятию исходя из необходимого достижения целевых показателей </w:t>
      </w:r>
      <w:proofErr w:type="gramStart"/>
      <w:r w:rsidR="00EC3FBD" w:rsidRPr="00EC3FBD">
        <w:rPr>
          <w:rFonts w:ascii="Times New Roman" w:eastAsia="Times New Roman" w:hAnsi="Times New Roman"/>
          <w:sz w:val="24"/>
          <w:szCs w:val="24"/>
          <w:lang w:eastAsia="ru-RU"/>
        </w:rPr>
        <w:t>по  структуре</w:t>
      </w:r>
      <w:proofErr w:type="gramEnd"/>
      <w:r w:rsidR="00EC3FBD" w:rsidRPr="00EC3FBD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затрат, </w:t>
      </w:r>
      <w:r w:rsidR="00EC3FBD" w:rsidRPr="00EC3F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учитывающей все необходимые расходы. Финансирование программных мероприятий </w:t>
      </w:r>
      <w:proofErr w:type="gramStart"/>
      <w:r w:rsidR="00EC3FBD" w:rsidRPr="00EC3FBD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в</w:t>
      </w:r>
      <w:proofErr w:type="gramEnd"/>
      <w:r w:rsidR="00EC3FBD" w:rsidRPr="00EC3FB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объемах, предусмотренных муниципальной программой</w:t>
      </w:r>
      <w:r w:rsidR="00144C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2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D26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программы, всего – </w:t>
      </w:r>
      <w:r w:rsidR="00932D26">
        <w:rPr>
          <w:rFonts w:ascii="Times New Roman" w:eastAsia="Times New Roman" w:hAnsi="Times New Roman"/>
          <w:sz w:val="24"/>
          <w:szCs w:val="24"/>
          <w:lang w:eastAsia="ru-RU"/>
        </w:rPr>
        <w:t>22790,91723</w:t>
      </w:r>
      <w:r w:rsidR="00932D26"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</w:t>
      </w:r>
      <w:proofErr w:type="spellStart"/>
      <w:r w:rsidR="00932D26" w:rsidRPr="00FF321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932D26" w:rsidRPr="00FF3211">
        <w:rPr>
          <w:rFonts w:ascii="Times New Roman" w:eastAsia="Times New Roman" w:hAnsi="Times New Roman"/>
          <w:sz w:val="24"/>
          <w:szCs w:val="24"/>
          <w:lang w:eastAsia="ru-RU"/>
        </w:rPr>
        <w:t>. по годам: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3116,02441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2682,68515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2560,31267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2022 год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8343,965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2023 год - 3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043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965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2024 год –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043,965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программы: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бюджет, всего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5000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</w:t>
      </w:r>
      <w:proofErr w:type="spellStart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. по годам: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2019 год – 0,0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2020 год – 0,0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2021 год – 0,0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5000,0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2023 год -  0,0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2024 год – 0,0 тыс. руб.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Бюджет Бирюсинского муниципального образования «</w:t>
      </w:r>
      <w:proofErr w:type="spellStart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Бирюсинское</w:t>
      </w:r>
      <w:proofErr w:type="spellEnd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поселение», всего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17790,91723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</w:t>
      </w:r>
      <w:proofErr w:type="spellStart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. по годам: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3116,02441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2682,68515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2560,31267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2022 год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3343,965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2023 год - 3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043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965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</w:p>
    <w:p w:rsidR="00932D26" w:rsidRPr="00FF3211" w:rsidRDefault="00932D26" w:rsidP="00932D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2024 год –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043,965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932D26" w:rsidRPr="00932D26" w:rsidRDefault="00932D26" w:rsidP="00932D26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32D26">
        <w:rPr>
          <w:rFonts w:ascii="Times New Roman" w:hAnsi="Times New Roman"/>
          <w:sz w:val="24"/>
        </w:rPr>
        <w:t xml:space="preserve">   Объемы финансирования муниципальной программы ежегодно уточняются при формировании бюджета Бирюсинского </w:t>
      </w:r>
      <w:r>
        <w:rPr>
          <w:rFonts w:ascii="Times New Roman" w:hAnsi="Times New Roman"/>
          <w:sz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</w:rPr>
        <w:t>Бирюсинское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932D26">
        <w:rPr>
          <w:rFonts w:ascii="Times New Roman" w:hAnsi="Times New Roman"/>
          <w:sz w:val="24"/>
        </w:rPr>
        <w:t>городско</w:t>
      </w:r>
      <w:r>
        <w:rPr>
          <w:rFonts w:ascii="Times New Roman" w:hAnsi="Times New Roman"/>
          <w:sz w:val="24"/>
        </w:rPr>
        <w:t>е</w:t>
      </w:r>
      <w:r w:rsidRPr="00932D26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е»</w:t>
      </w:r>
      <w:r w:rsidRPr="00932D26">
        <w:rPr>
          <w:rFonts w:ascii="Times New Roman" w:hAnsi="Times New Roman"/>
          <w:sz w:val="24"/>
        </w:rPr>
        <w:t xml:space="preserve"> и затрат, необходимых для реализации муниципальной программы.</w:t>
      </w:r>
    </w:p>
    <w:p w:rsidR="00932D26" w:rsidRPr="00932D26" w:rsidRDefault="00932D26" w:rsidP="00932D26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32D26">
        <w:rPr>
          <w:rFonts w:ascii="Times New Roman" w:hAnsi="Times New Roman"/>
          <w:sz w:val="24"/>
        </w:rPr>
        <w:t xml:space="preserve">   Направления и объемы финансирования муниципальной программы Бирюсинского муниципального образования «</w:t>
      </w:r>
      <w:proofErr w:type="spellStart"/>
      <w:r w:rsidRPr="00932D26">
        <w:rPr>
          <w:rFonts w:ascii="Times New Roman" w:hAnsi="Times New Roman"/>
          <w:sz w:val="24"/>
        </w:rPr>
        <w:t>Бирюсинское</w:t>
      </w:r>
      <w:proofErr w:type="spellEnd"/>
      <w:r w:rsidRPr="00932D26">
        <w:rPr>
          <w:rFonts w:ascii="Times New Roman" w:hAnsi="Times New Roman"/>
          <w:sz w:val="24"/>
        </w:rPr>
        <w:t xml:space="preserve"> городское поселение» «</w:t>
      </w:r>
      <w:proofErr w:type="gramStart"/>
      <w:r w:rsidRPr="00932D26">
        <w:rPr>
          <w:rFonts w:ascii="Times New Roman" w:hAnsi="Times New Roman"/>
          <w:sz w:val="24"/>
        </w:rPr>
        <w:t>Развитие  библиотечного</w:t>
      </w:r>
      <w:proofErr w:type="gramEnd"/>
      <w:r w:rsidRPr="00932D26">
        <w:rPr>
          <w:rFonts w:ascii="Times New Roman" w:hAnsi="Times New Roman"/>
          <w:sz w:val="24"/>
        </w:rPr>
        <w:t xml:space="preserve"> дела на территории Бирюсинского муниципального образования «</w:t>
      </w:r>
      <w:proofErr w:type="spellStart"/>
      <w:r w:rsidRPr="00932D26">
        <w:rPr>
          <w:rFonts w:ascii="Times New Roman" w:hAnsi="Times New Roman"/>
          <w:sz w:val="24"/>
        </w:rPr>
        <w:t>Бирюсинское</w:t>
      </w:r>
      <w:proofErr w:type="spellEnd"/>
      <w:r w:rsidRPr="00932D26">
        <w:rPr>
          <w:rFonts w:ascii="Times New Roman" w:hAnsi="Times New Roman"/>
          <w:sz w:val="24"/>
        </w:rPr>
        <w:t xml:space="preserve"> городское поселение» на 2019-2024 </w:t>
      </w:r>
      <w:proofErr w:type="spellStart"/>
      <w:r w:rsidRPr="00932D26">
        <w:rPr>
          <w:rFonts w:ascii="Times New Roman" w:hAnsi="Times New Roman"/>
          <w:sz w:val="24"/>
        </w:rPr>
        <w:t>г.г</w:t>
      </w:r>
      <w:proofErr w:type="spellEnd"/>
      <w:r w:rsidRPr="00932D26">
        <w:rPr>
          <w:rFonts w:ascii="Times New Roman" w:hAnsi="Times New Roman"/>
          <w:sz w:val="24"/>
        </w:rPr>
        <w:t>. представлены в приложении №2.</w:t>
      </w:r>
      <w:r>
        <w:rPr>
          <w:rFonts w:ascii="Times New Roman" w:hAnsi="Times New Roman"/>
          <w:sz w:val="24"/>
        </w:rPr>
        <w:t>»</w:t>
      </w:r>
    </w:p>
    <w:p w:rsidR="00FF3211" w:rsidRPr="00FF3211" w:rsidRDefault="00FF3211" w:rsidP="00FF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 1.</w:t>
      </w:r>
      <w:r w:rsidR="005E24D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. Приложение № 2 к муниципальной программе изложить в новой редакции (прилагается)</w:t>
      </w:r>
    </w:p>
    <w:p w:rsidR="00FF3211" w:rsidRPr="00FF3211" w:rsidRDefault="00FF3211" w:rsidP="00FF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211" w:rsidRPr="00FF3211" w:rsidRDefault="00FF3211" w:rsidP="00FF321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F3211">
        <w:rPr>
          <w:rFonts w:ascii="Times New Roman" w:eastAsia="Times New Roman" w:hAnsi="Times New Roman"/>
          <w:sz w:val="24"/>
        </w:rPr>
        <w:t xml:space="preserve">       2. Опубликовать настоящее постановление в Бирюсинском Вестнике и разместить на официальном сайте администрации Бирюсинского муниципального образования «</w:t>
      </w:r>
      <w:proofErr w:type="spellStart"/>
      <w:r w:rsidRPr="00FF3211">
        <w:rPr>
          <w:rFonts w:ascii="Times New Roman" w:eastAsia="Times New Roman" w:hAnsi="Times New Roman"/>
          <w:sz w:val="24"/>
        </w:rPr>
        <w:t>Бирюсинское</w:t>
      </w:r>
      <w:proofErr w:type="spellEnd"/>
      <w:r w:rsidRPr="00FF3211">
        <w:rPr>
          <w:rFonts w:ascii="Times New Roman" w:eastAsia="Times New Roman" w:hAnsi="Times New Roman"/>
          <w:sz w:val="24"/>
        </w:rPr>
        <w:t xml:space="preserve"> городское поселение» в информационно-телекоммуникационной сети «Интернет».</w:t>
      </w:r>
    </w:p>
    <w:p w:rsidR="00FF3211" w:rsidRPr="00FF3211" w:rsidRDefault="00FF3211" w:rsidP="00FF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211">
        <w:rPr>
          <w:rFonts w:ascii="Times New Roman" w:eastAsia="Times New Roman" w:hAnsi="Times New Roman"/>
          <w:sz w:val="24"/>
          <w:szCs w:val="24"/>
        </w:rPr>
        <w:t xml:space="preserve">       3. Настоящее постановление вступает в силу со дня подписания.</w:t>
      </w:r>
    </w:p>
    <w:p w:rsidR="00FF3211" w:rsidRDefault="00FF3211" w:rsidP="00FF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211">
        <w:rPr>
          <w:rFonts w:ascii="Times New Roman" w:eastAsia="Times New Roman" w:hAnsi="Times New Roman"/>
          <w:sz w:val="24"/>
          <w:szCs w:val="24"/>
        </w:rPr>
        <w:t xml:space="preserve">       4. Контроль за исполнением настоящего постановления оставляю за собой.</w:t>
      </w:r>
    </w:p>
    <w:p w:rsidR="00A72EC6" w:rsidRPr="00FF3211" w:rsidRDefault="00A72EC6" w:rsidP="00FF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3211" w:rsidRPr="00FF3211" w:rsidRDefault="00FF3211" w:rsidP="00FF3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D26" w:rsidRDefault="00FF3211" w:rsidP="00FF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Глава Бирюсинского муниципального</w:t>
      </w:r>
      <w:r w:rsidR="00932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</w:p>
    <w:p w:rsidR="00FF3211" w:rsidRPr="00FF3211" w:rsidRDefault="00FF3211" w:rsidP="00FF3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Бирюсинское</w:t>
      </w:r>
      <w:proofErr w:type="spellEnd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</w:t>
      </w:r>
      <w:proofErr w:type="gramStart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поселение»   </w:t>
      </w:r>
      <w:proofErr w:type="gramEnd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А.В. </w:t>
      </w:r>
      <w:proofErr w:type="spellStart"/>
      <w:r w:rsidRPr="00FF3211">
        <w:rPr>
          <w:rFonts w:ascii="Times New Roman" w:eastAsia="Times New Roman" w:hAnsi="Times New Roman"/>
          <w:sz w:val="24"/>
          <w:szCs w:val="24"/>
          <w:lang w:eastAsia="ru-RU"/>
        </w:rPr>
        <w:t>Ковпинец</w:t>
      </w:r>
      <w:proofErr w:type="spellEnd"/>
    </w:p>
    <w:p w:rsidR="00BD2F6E" w:rsidRDefault="00BD2F6E" w:rsidP="00FF32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7544" w:rsidRDefault="00E937A0" w:rsidP="00C6691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 xml:space="preserve">    </w:t>
      </w:r>
    </w:p>
    <w:p w:rsidR="0069165A" w:rsidRDefault="0069165A" w:rsidP="00C6691C">
      <w:pPr>
        <w:pStyle w:val="a6"/>
        <w:ind w:firstLine="0"/>
        <w:rPr>
          <w:rFonts w:ascii="Times New Roman" w:hAnsi="Times New Roman"/>
          <w:sz w:val="24"/>
          <w:szCs w:val="24"/>
        </w:rPr>
        <w:sectPr w:rsidR="0069165A" w:rsidSect="005D658B">
          <w:headerReference w:type="default" r:id="rId8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737544" w:rsidRPr="00737544" w:rsidRDefault="00737544" w:rsidP="00737544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737544">
        <w:rPr>
          <w:rFonts w:ascii="Times New Roman" w:hAnsi="Times New Roman"/>
          <w:sz w:val="24"/>
        </w:rPr>
        <w:lastRenderedPageBreak/>
        <w:t>Приложение 2</w:t>
      </w:r>
    </w:p>
    <w:p w:rsidR="00737544" w:rsidRPr="00737544" w:rsidRDefault="00737544" w:rsidP="00737544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proofErr w:type="gramStart"/>
      <w:r w:rsidRPr="00737544">
        <w:rPr>
          <w:rFonts w:ascii="Times New Roman" w:hAnsi="Times New Roman"/>
          <w:sz w:val="24"/>
        </w:rPr>
        <w:t>к</w:t>
      </w:r>
      <w:proofErr w:type="gramEnd"/>
      <w:r w:rsidRPr="00737544">
        <w:rPr>
          <w:rFonts w:ascii="Times New Roman" w:hAnsi="Times New Roman"/>
          <w:sz w:val="24"/>
        </w:rPr>
        <w:t xml:space="preserve"> муниципальной  программе </w:t>
      </w:r>
    </w:p>
    <w:p w:rsidR="00737544" w:rsidRPr="00737544" w:rsidRDefault="00737544" w:rsidP="007375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544">
        <w:rPr>
          <w:rFonts w:ascii="Times New Roman" w:hAnsi="Times New Roman"/>
          <w:sz w:val="24"/>
        </w:rPr>
        <w:t>«</w:t>
      </w:r>
      <w:proofErr w:type="gramStart"/>
      <w:r w:rsidRPr="00737544">
        <w:rPr>
          <w:rFonts w:ascii="Times New Roman" w:hAnsi="Times New Roman"/>
          <w:sz w:val="24"/>
          <w:szCs w:val="24"/>
        </w:rPr>
        <w:t>Развитие  библиотечного</w:t>
      </w:r>
      <w:proofErr w:type="gramEnd"/>
      <w:r w:rsidRPr="00737544">
        <w:rPr>
          <w:rFonts w:ascii="Times New Roman" w:hAnsi="Times New Roman"/>
          <w:sz w:val="24"/>
          <w:szCs w:val="24"/>
        </w:rPr>
        <w:t xml:space="preserve"> дела на территории </w:t>
      </w:r>
    </w:p>
    <w:p w:rsidR="00737544" w:rsidRPr="00737544" w:rsidRDefault="00737544" w:rsidP="007375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544">
        <w:rPr>
          <w:rFonts w:ascii="Times New Roman" w:hAnsi="Times New Roman"/>
          <w:sz w:val="24"/>
          <w:szCs w:val="24"/>
        </w:rPr>
        <w:t xml:space="preserve">Бирюсинского муниципального образования </w:t>
      </w:r>
    </w:p>
    <w:p w:rsidR="00737544" w:rsidRPr="00737544" w:rsidRDefault="00737544" w:rsidP="0073754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544">
        <w:rPr>
          <w:rFonts w:ascii="Times New Roman" w:hAnsi="Times New Roman"/>
          <w:sz w:val="24"/>
          <w:szCs w:val="24"/>
        </w:rPr>
        <w:t>«</w:t>
      </w:r>
      <w:proofErr w:type="spellStart"/>
      <w:r w:rsidRPr="00737544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737544">
        <w:rPr>
          <w:rFonts w:ascii="Times New Roman" w:hAnsi="Times New Roman"/>
          <w:sz w:val="24"/>
          <w:szCs w:val="24"/>
        </w:rPr>
        <w:t xml:space="preserve"> городское поселение» на 2019-2024 </w:t>
      </w:r>
      <w:proofErr w:type="spellStart"/>
      <w:r w:rsidRPr="00737544">
        <w:rPr>
          <w:rFonts w:ascii="Times New Roman" w:hAnsi="Times New Roman"/>
          <w:sz w:val="24"/>
          <w:szCs w:val="24"/>
        </w:rPr>
        <w:t>г.г</w:t>
      </w:r>
      <w:proofErr w:type="spellEnd"/>
      <w:r w:rsidRPr="00737544">
        <w:rPr>
          <w:rFonts w:ascii="Times New Roman" w:hAnsi="Times New Roman"/>
          <w:sz w:val="24"/>
          <w:szCs w:val="24"/>
        </w:rPr>
        <w:t>.</w:t>
      </w:r>
    </w:p>
    <w:p w:rsidR="00737544" w:rsidRPr="00737544" w:rsidRDefault="00737544" w:rsidP="00737544">
      <w:pPr>
        <w:rPr>
          <w:rFonts w:ascii="Times New Roman" w:hAnsi="Times New Roman"/>
          <w:sz w:val="24"/>
          <w:szCs w:val="24"/>
        </w:rPr>
      </w:pPr>
    </w:p>
    <w:p w:rsidR="00737544" w:rsidRPr="00737544" w:rsidRDefault="00737544" w:rsidP="00737544">
      <w:pPr>
        <w:widowControl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737544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737544" w:rsidRPr="00737544" w:rsidRDefault="00737544" w:rsidP="00737544">
      <w:pPr>
        <w:widowControl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737544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«РАЗВИТИЕ БИБЛИОТЕЧНОГО ДЕЛА НА ТЕРРИТОРИИ БИРЮСИНСКОГО МУНИЦИПАЛЬНОГО ОБРАЗОВАНИЯ «БИРЮСИНСКОЕ ГОРОДСКОЕ ПОСЕЛЕНИЕ»</w:t>
      </w:r>
    </w:p>
    <w:p w:rsidR="00737544" w:rsidRPr="00737544" w:rsidRDefault="00737544" w:rsidP="00737544">
      <w:pPr>
        <w:widowControl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737544">
        <w:t xml:space="preserve"> </w:t>
      </w:r>
      <w:r w:rsidRPr="00737544">
        <w:rPr>
          <w:rFonts w:ascii="Times New Roman" w:hAnsi="Times New Roman"/>
          <w:sz w:val="24"/>
          <w:szCs w:val="24"/>
        </w:rPr>
        <w:t xml:space="preserve">НА 2019 - </w:t>
      </w:r>
      <w:proofErr w:type="gramStart"/>
      <w:r w:rsidRPr="00737544">
        <w:rPr>
          <w:rFonts w:ascii="Times New Roman" w:hAnsi="Times New Roman"/>
          <w:sz w:val="24"/>
          <w:szCs w:val="24"/>
        </w:rPr>
        <w:t>2024  Г.Г.</w:t>
      </w:r>
      <w:proofErr w:type="gramEnd"/>
    </w:p>
    <w:tbl>
      <w:tblPr>
        <w:tblW w:w="157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2121"/>
        <w:gridCol w:w="42"/>
        <w:gridCol w:w="1622"/>
        <w:gridCol w:w="1373"/>
        <w:gridCol w:w="1418"/>
        <w:gridCol w:w="1417"/>
        <w:gridCol w:w="186"/>
        <w:gridCol w:w="1232"/>
        <w:gridCol w:w="1261"/>
        <w:gridCol w:w="1260"/>
        <w:gridCol w:w="16"/>
      </w:tblGrid>
      <w:tr w:rsidR="00737544" w:rsidRPr="00737544" w:rsidTr="00F46EF4"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37544" w:rsidRPr="00737544" w:rsidTr="00F46EF4">
        <w:trPr>
          <w:gridAfter w:val="1"/>
          <w:wAfter w:w="16" w:type="dxa"/>
          <w:trHeight w:val="70"/>
        </w:trPr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37544" w:rsidRPr="00737544" w:rsidTr="00F46EF4">
        <w:trPr>
          <w:gridAfter w:val="1"/>
          <w:wAfter w:w="16" w:type="dxa"/>
          <w:trHeight w:val="417"/>
        </w:trPr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7544" w:rsidRPr="00737544" w:rsidTr="00F46EF4">
        <w:tc>
          <w:tcPr>
            <w:tcW w:w="157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библиотечного дела на территории Бирюсинского муниципального образования «</w:t>
            </w:r>
            <w:proofErr w:type="spellStart"/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Бирюсинское</w:t>
            </w:r>
            <w:proofErr w:type="spellEnd"/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Pr="007375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2019-2024 </w:t>
            </w:r>
            <w:proofErr w:type="spellStart"/>
            <w:r w:rsidRPr="007375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7375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</w:tr>
      <w:tr w:rsidR="00737544" w:rsidRPr="00737544" w:rsidTr="00F46EF4">
        <w:trPr>
          <w:gridAfter w:val="1"/>
          <w:wAfter w:w="16" w:type="dxa"/>
        </w:trPr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544" w:rsidRPr="00737544" w:rsidRDefault="00737544" w:rsidP="00D4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Бирюсинск</w:t>
            </w:r>
            <w:r w:rsidR="00D46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D46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</w:t>
            </w:r>
            <w:r w:rsidR="00D46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5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2790,91723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4504F0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3116,02441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4504F0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2682,68515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2   2560,31267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8343,965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5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5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043,965</w:t>
            </w:r>
          </w:p>
        </w:tc>
      </w:tr>
      <w:tr w:rsidR="00737544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r w:rsidR="00737544"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EA49BB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737544"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4504F0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737544"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44" w:rsidRPr="00737544" w:rsidRDefault="00737544" w:rsidP="0073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EA49BB" w:rsidP="00EA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17790,91723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EA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A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116,02441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D6565A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2682,68515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D6565A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2560,31267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D6565A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3343,965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D6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65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D6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65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043,965</w:t>
            </w:r>
          </w:p>
        </w:tc>
      </w:tr>
      <w:tr w:rsidR="004504F0" w:rsidRPr="00737544" w:rsidTr="00F46EF4">
        <w:trPr>
          <w:trHeight w:val="667"/>
        </w:trPr>
        <w:tc>
          <w:tcPr>
            <w:tcW w:w="15721" w:type="dxa"/>
            <w:gridSpan w:val="12"/>
            <w:tcBorders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комплектования фондов библиотеки подписными изданиями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библиотека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77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7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771FBE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77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</w:t>
            </w:r>
            <w:r w:rsidR="0077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771FBE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771FBE" w:rsidP="0045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771FBE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930A8B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AA570D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4504F0" w:rsidRPr="00737544" w:rsidTr="00F46EF4">
        <w:tc>
          <w:tcPr>
            <w:tcW w:w="157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проведения культурно-досуговых мероприятий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12E58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12E58" w:rsidP="00A1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12E58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A12E58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04F0"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A1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A1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A1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12E58" w:rsidP="0045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12E58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12E58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A12E58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04F0"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A1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A1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A1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504F0" w:rsidRPr="00737544" w:rsidTr="00F46EF4">
        <w:tc>
          <w:tcPr>
            <w:tcW w:w="157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</w:t>
            </w:r>
          </w:p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расходов на оплату труда работников библиотеки, начисления на выплаты по оплате труда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4F0" w:rsidRPr="00737544" w:rsidRDefault="004504F0" w:rsidP="00450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37544">
              <w:rPr>
                <w:rFonts w:ascii="Times New Roman" w:hAnsi="Times New Roman"/>
                <w:sz w:val="24"/>
                <w:szCs w:val="24"/>
              </w:rPr>
              <w:t>Бирюсинск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</w:t>
            </w:r>
            <w:r w:rsidRPr="00737544">
              <w:rPr>
                <w:rFonts w:ascii="Times New Roman" w:hAnsi="Times New Roman"/>
                <w:sz w:val="24"/>
                <w:szCs w:val="24"/>
              </w:rPr>
              <w:t xml:space="preserve"> библиоте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375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A570D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14913,83397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A570D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A570D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2399,29556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AA570D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2184,94082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AA570D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2676,529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AA570D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2676,529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AA570D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2676,529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A570D" w:rsidP="0045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14913,83397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A570D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F46EF4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2399,29556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F46EF4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2184,94082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F46EF4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2676,529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F46EF4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2676,529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F46EF4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2676,529</w:t>
            </w:r>
          </w:p>
        </w:tc>
      </w:tr>
      <w:tr w:rsidR="004504F0" w:rsidRPr="00737544" w:rsidTr="00F46EF4">
        <w:tc>
          <w:tcPr>
            <w:tcW w:w="157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</w:t>
            </w:r>
          </w:p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расходов на содержание здания библиотеки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37544">
              <w:rPr>
                <w:rFonts w:ascii="Times New Roman" w:hAnsi="Times New Roman"/>
                <w:sz w:val="24"/>
                <w:szCs w:val="24"/>
              </w:rPr>
              <w:t>Бирюсинск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библиотека</w:t>
            </w:r>
            <w:r w:rsidRPr="007375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12E58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2356,68326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12E58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730,31382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985D98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197,38959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985D98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2</w:t>
            </w:r>
            <w:r w:rsidR="00985D98">
              <w:rPr>
                <w:rFonts w:ascii="Times New Roman" w:hAnsi="Times New Roman"/>
                <w:sz w:val="24"/>
                <w:szCs w:val="24"/>
              </w:rPr>
              <w:t>95,67185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985D98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576,436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985D98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985D98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2</w:t>
            </w:r>
            <w:r w:rsidR="00985D98">
              <w:rPr>
                <w:rFonts w:ascii="Times New Roman" w:hAnsi="Times New Roman"/>
                <w:sz w:val="24"/>
                <w:szCs w:val="24"/>
              </w:rPr>
              <w:t>76,436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12E58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2356,68326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A12E58" w:rsidP="00A12E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  <w:r w:rsidR="004504F0" w:rsidRPr="007375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01119E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197,38959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985D98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2</w:t>
            </w:r>
            <w:r w:rsidR="00985D98">
              <w:rPr>
                <w:rFonts w:ascii="Times New Roman" w:hAnsi="Times New Roman"/>
                <w:sz w:val="24"/>
                <w:szCs w:val="24"/>
              </w:rPr>
              <w:t>95,67185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985D98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576,436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985D98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2</w:t>
            </w:r>
            <w:r w:rsidR="00985D98">
              <w:rPr>
                <w:rFonts w:ascii="Times New Roman" w:hAnsi="Times New Roman"/>
                <w:sz w:val="24"/>
                <w:szCs w:val="24"/>
              </w:rPr>
              <w:t>76</w:t>
            </w:r>
            <w:r w:rsidRPr="00737544">
              <w:rPr>
                <w:rFonts w:ascii="Times New Roman" w:hAnsi="Times New Roman"/>
                <w:sz w:val="24"/>
                <w:szCs w:val="24"/>
              </w:rPr>
              <w:t>,</w:t>
            </w:r>
            <w:r w:rsidR="00985D98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985D98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2</w:t>
            </w:r>
            <w:r w:rsidR="00985D98">
              <w:rPr>
                <w:rFonts w:ascii="Times New Roman" w:hAnsi="Times New Roman"/>
                <w:sz w:val="24"/>
                <w:szCs w:val="24"/>
              </w:rPr>
              <w:t>76,436</w:t>
            </w:r>
          </w:p>
        </w:tc>
      </w:tr>
      <w:tr w:rsidR="004504F0" w:rsidRPr="00737544" w:rsidTr="00F46EF4">
        <w:tc>
          <w:tcPr>
            <w:tcW w:w="157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  <w:p w:rsidR="004504F0" w:rsidRPr="00737544" w:rsidRDefault="004504F0" w:rsidP="0045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переподготовки кадров в рамках ежегодных семинаров и практикумов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би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771FBE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771FBE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504F0" w:rsidRPr="00737544" w:rsidTr="00F46EF4">
        <w:trPr>
          <w:gridAfter w:val="1"/>
          <w:wAfter w:w="16" w:type="dxa"/>
        </w:trPr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04F0" w:rsidRPr="00737544" w:rsidTr="00771FBE">
        <w:trPr>
          <w:gridAfter w:val="1"/>
          <w:wAfter w:w="16" w:type="dxa"/>
        </w:trPr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930A8B" w:rsidP="0045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0" w:rsidRPr="00737544" w:rsidRDefault="00771FBE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930A8B" w:rsidP="00450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4F0" w:rsidRPr="00737544" w:rsidRDefault="004504F0" w:rsidP="004504F0">
            <w:pPr>
              <w:rPr>
                <w:rFonts w:ascii="Times New Roman" w:hAnsi="Times New Roman"/>
                <w:sz w:val="24"/>
                <w:szCs w:val="24"/>
              </w:rPr>
            </w:pPr>
            <w:r w:rsidRPr="0073754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E24D1" w:rsidRPr="00737544" w:rsidTr="008C417F">
        <w:trPr>
          <w:gridAfter w:val="1"/>
          <w:wAfter w:w="16" w:type="dxa"/>
        </w:trPr>
        <w:tc>
          <w:tcPr>
            <w:tcW w:w="157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24D1" w:rsidRDefault="005E24D1" w:rsidP="005E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D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24D1" w:rsidRPr="00737544" w:rsidRDefault="005E24D1" w:rsidP="005E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модельной муниципальной библиотеки</w:t>
            </w:r>
          </w:p>
        </w:tc>
      </w:tr>
      <w:tr w:rsidR="005E24D1" w:rsidRPr="00737544" w:rsidTr="003842AE">
        <w:trPr>
          <w:gridAfter w:val="1"/>
          <w:wAfter w:w="16" w:type="dxa"/>
        </w:trPr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500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4D1" w:rsidRPr="00737544" w:rsidTr="003842AE">
        <w:trPr>
          <w:gridAfter w:val="1"/>
          <w:wAfter w:w="16" w:type="dxa"/>
        </w:trPr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4D1" w:rsidRPr="00737544" w:rsidTr="003842AE">
        <w:trPr>
          <w:gridAfter w:val="1"/>
          <w:wAfter w:w="16" w:type="dxa"/>
        </w:trPr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24D1" w:rsidRPr="00737544" w:rsidTr="003842AE">
        <w:trPr>
          <w:gridAfter w:val="1"/>
          <w:wAfter w:w="16" w:type="dxa"/>
        </w:trPr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4D1" w:rsidRPr="00737544" w:rsidRDefault="005E24D1" w:rsidP="005E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37544" w:rsidRDefault="00737544" w:rsidP="00C6691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69165A" w:rsidRDefault="0069165A" w:rsidP="00C6691C">
      <w:pPr>
        <w:pStyle w:val="a6"/>
        <w:ind w:firstLine="0"/>
        <w:rPr>
          <w:rFonts w:ascii="Times New Roman" w:hAnsi="Times New Roman"/>
          <w:sz w:val="24"/>
          <w:szCs w:val="24"/>
        </w:rPr>
        <w:sectPr w:rsidR="0069165A" w:rsidSect="0069165A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737544" w:rsidRDefault="00737544" w:rsidP="00C6691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sectPr w:rsidR="00737544" w:rsidSect="0069165A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43" w:rsidRDefault="00297543">
      <w:pPr>
        <w:spacing w:after="0" w:line="240" w:lineRule="auto"/>
      </w:pPr>
      <w:r>
        <w:separator/>
      </w:r>
    </w:p>
  </w:endnote>
  <w:endnote w:type="continuationSeparator" w:id="0">
    <w:p w:rsidR="00297543" w:rsidRDefault="002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43" w:rsidRDefault="00297543">
      <w:pPr>
        <w:spacing w:after="0" w:line="240" w:lineRule="auto"/>
      </w:pPr>
      <w:r>
        <w:separator/>
      </w:r>
    </w:p>
  </w:footnote>
  <w:footnote w:type="continuationSeparator" w:id="0">
    <w:p w:rsidR="00297543" w:rsidRDefault="002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A0" w:rsidRDefault="00E937A0" w:rsidP="00345B9C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88E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CCC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AD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6A0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A20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0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36A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0B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72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4CA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146D0"/>
    <w:multiLevelType w:val="multilevel"/>
    <w:tmpl w:val="BE7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370E8E"/>
    <w:multiLevelType w:val="hybridMultilevel"/>
    <w:tmpl w:val="D26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4644FA"/>
    <w:multiLevelType w:val="hybridMultilevel"/>
    <w:tmpl w:val="6C3E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C15AAA"/>
    <w:multiLevelType w:val="hybridMultilevel"/>
    <w:tmpl w:val="090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6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52"/>
    <w:rsid w:val="0001119E"/>
    <w:rsid w:val="000132E7"/>
    <w:rsid w:val="00014C13"/>
    <w:rsid w:val="00026269"/>
    <w:rsid w:val="00033147"/>
    <w:rsid w:val="00035E86"/>
    <w:rsid w:val="00037838"/>
    <w:rsid w:val="00051929"/>
    <w:rsid w:val="00065C91"/>
    <w:rsid w:val="00077205"/>
    <w:rsid w:val="000870B5"/>
    <w:rsid w:val="00090E05"/>
    <w:rsid w:val="00096059"/>
    <w:rsid w:val="000971BB"/>
    <w:rsid w:val="000C0732"/>
    <w:rsid w:val="000C2358"/>
    <w:rsid w:val="000C2B7D"/>
    <w:rsid w:val="000F22E3"/>
    <w:rsid w:val="00122EE8"/>
    <w:rsid w:val="00134338"/>
    <w:rsid w:val="001357FE"/>
    <w:rsid w:val="00141C20"/>
    <w:rsid w:val="001423BB"/>
    <w:rsid w:val="00144C16"/>
    <w:rsid w:val="00165A8B"/>
    <w:rsid w:val="001814CF"/>
    <w:rsid w:val="001B5AAA"/>
    <w:rsid w:val="001E04D5"/>
    <w:rsid w:val="001E05B9"/>
    <w:rsid w:val="001E30C8"/>
    <w:rsid w:val="001F6303"/>
    <w:rsid w:val="00204975"/>
    <w:rsid w:val="002114A5"/>
    <w:rsid w:val="0021209A"/>
    <w:rsid w:val="00220AE5"/>
    <w:rsid w:val="00227581"/>
    <w:rsid w:val="00235E3E"/>
    <w:rsid w:val="002416A0"/>
    <w:rsid w:val="00246781"/>
    <w:rsid w:val="00252986"/>
    <w:rsid w:val="00274153"/>
    <w:rsid w:val="00282BD3"/>
    <w:rsid w:val="002859AC"/>
    <w:rsid w:val="0029414E"/>
    <w:rsid w:val="00297543"/>
    <w:rsid w:val="002B5698"/>
    <w:rsid w:val="002C0485"/>
    <w:rsid w:val="002D082E"/>
    <w:rsid w:val="002D5F2F"/>
    <w:rsid w:val="002E5EBC"/>
    <w:rsid w:val="002F5FCD"/>
    <w:rsid w:val="00306848"/>
    <w:rsid w:val="00311C7E"/>
    <w:rsid w:val="00315B74"/>
    <w:rsid w:val="00333146"/>
    <w:rsid w:val="00345B9C"/>
    <w:rsid w:val="00350508"/>
    <w:rsid w:val="00360AA9"/>
    <w:rsid w:val="003735E8"/>
    <w:rsid w:val="00385A25"/>
    <w:rsid w:val="003933DA"/>
    <w:rsid w:val="003A39F3"/>
    <w:rsid w:val="003A571A"/>
    <w:rsid w:val="003B256B"/>
    <w:rsid w:val="003E373B"/>
    <w:rsid w:val="003F14E5"/>
    <w:rsid w:val="00412293"/>
    <w:rsid w:val="00426567"/>
    <w:rsid w:val="004309F4"/>
    <w:rsid w:val="00441AB8"/>
    <w:rsid w:val="004504F0"/>
    <w:rsid w:val="00452707"/>
    <w:rsid w:val="004727AC"/>
    <w:rsid w:val="00476739"/>
    <w:rsid w:val="004767BF"/>
    <w:rsid w:val="004779F8"/>
    <w:rsid w:val="00484C6F"/>
    <w:rsid w:val="00484D98"/>
    <w:rsid w:val="00495E87"/>
    <w:rsid w:val="004D7567"/>
    <w:rsid w:val="004E4791"/>
    <w:rsid w:val="004E491E"/>
    <w:rsid w:val="004E4B92"/>
    <w:rsid w:val="00507F20"/>
    <w:rsid w:val="00510853"/>
    <w:rsid w:val="00523763"/>
    <w:rsid w:val="00545C90"/>
    <w:rsid w:val="005477CE"/>
    <w:rsid w:val="00575884"/>
    <w:rsid w:val="0058097C"/>
    <w:rsid w:val="00585EDC"/>
    <w:rsid w:val="005A0E0D"/>
    <w:rsid w:val="005B649D"/>
    <w:rsid w:val="005D372B"/>
    <w:rsid w:val="005D60B0"/>
    <w:rsid w:val="005D658B"/>
    <w:rsid w:val="005E24D1"/>
    <w:rsid w:val="005F18DD"/>
    <w:rsid w:val="005F2BD3"/>
    <w:rsid w:val="00607FD0"/>
    <w:rsid w:val="006110B5"/>
    <w:rsid w:val="006112C0"/>
    <w:rsid w:val="00632D38"/>
    <w:rsid w:val="0065062B"/>
    <w:rsid w:val="00652BC1"/>
    <w:rsid w:val="00653B76"/>
    <w:rsid w:val="0066186D"/>
    <w:rsid w:val="00661A24"/>
    <w:rsid w:val="00667F51"/>
    <w:rsid w:val="00671E3D"/>
    <w:rsid w:val="00672629"/>
    <w:rsid w:val="00686F11"/>
    <w:rsid w:val="0069165A"/>
    <w:rsid w:val="006C2772"/>
    <w:rsid w:val="006C3633"/>
    <w:rsid w:val="006D094A"/>
    <w:rsid w:val="006F0A9D"/>
    <w:rsid w:val="006F1EC4"/>
    <w:rsid w:val="006F6AF8"/>
    <w:rsid w:val="006F75AD"/>
    <w:rsid w:val="0070076E"/>
    <w:rsid w:val="007023D5"/>
    <w:rsid w:val="007066BE"/>
    <w:rsid w:val="00722CC4"/>
    <w:rsid w:val="007373E1"/>
    <w:rsid w:val="00737544"/>
    <w:rsid w:val="00740375"/>
    <w:rsid w:val="0076069B"/>
    <w:rsid w:val="00762293"/>
    <w:rsid w:val="00771FBE"/>
    <w:rsid w:val="007810A1"/>
    <w:rsid w:val="007927B1"/>
    <w:rsid w:val="0079667D"/>
    <w:rsid w:val="007B0B87"/>
    <w:rsid w:val="007B2804"/>
    <w:rsid w:val="007B65CF"/>
    <w:rsid w:val="007C28BF"/>
    <w:rsid w:val="00811532"/>
    <w:rsid w:val="00825544"/>
    <w:rsid w:val="00836777"/>
    <w:rsid w:val="00867C58"/>
    <w:rsid w:val="00870756"/>
    <w:rsid w:val="00874624"/>
    <w:rsid w:val="00877FEE"/>
    <w:rsid w:val="008B79EA"/>
    <w:rsid w:val="008C24ED"/>
    <w:rsid w:val="008E2546"/>
    <w:rsid w:val="008E3BC1"/>
    <w:rsid w:val="008E5F8C"/>
    <w:rsid w:val="00903208"/>
    <w:rsid w:val="00911BF1"/>
    <w:rsid w:val="009174F7"/>
    <w:rsid w:val="00930A8B"/>
    <w:rsid w:val="009325D2"/>
    <w:rsid w:val="00932D26"/>
    <w:rsid w:val="00937D42"/>
    <w:rsid w:val="0094148B"/>
    <w:rsid w:val="00977C82"/>
    <w:rsid w:val="00980E7C"/>
    <w:rsid w:val="00985463"/>
    <w:rsid w:val="00985D98"/>
    <w:rsid w:val="0099513A"/>
    <w:rsid w:val="009B585C"/>
    <w:rsid w:val="009C13D8"/>
    <w:rsid w:val="009C5A27"/>
    <w:rsid w:val="009D51EE"/>
    <w:rsid w:val="00A06169"/>
    <w:rsid w:val="00A06EA8"/>
    <w:rsid w:val="00A12E58"/>
    <w:rsid w:val="00A26FFE"/>
    <w:rsid w:val="00A2748E"/>
    <w:rsid w:val="00A35247"/>
    <w:rsid w:val="00A403CC"/>
    <w:rsid w:val="00A72EC6"/>
    <w:rsid w:val="00AA1B5F"/>
    <w:rsid w:val="00AA570D"/>
    <w:rsid w:val="00AA5A06"/>
    <w:rsid w:val="00AB530A"/>
    <w:rsid w:val="00AB74F7"/>
    <w:rsid w:val="00AC182C"/>
    <w:rsid w:val="00AC30AA"/>
    <w:rsid w:val="00AD46DF"/>
    <w:rsid w:val="00AD6C8B"/>
    <w:rsid w:val="00AE37F6"/>
    <w:rsid w:val="00AE3B55"/>
    <w:rsid w:val="00AF08B5"/>
    <w:rsid w:val="00AF1A52"/>
    <w:rsid w:val="00B0461D"/>
    <w:rsid w:val="00B06687"/>
    <w:rsid w:val="00B30564"/>
    <w:rsid w:val="00B309F2"/>
    <w:rsid w:val="00B41D05"/>
    <w:rsid w:val="00B84467"/>
    <w:rsid w:val="00B91A3A"/>
    <w:rsid w:val="00BA0904"/>
    <w:rsid w:val="00BC6059"/>
    <w:rsid w:val="00BD2F6E"/>
    <w:rsid w:val="00C016B0"/>
    <w:rsid w:val="00C17F54"/>
    <w:rsid w:val="00C52EAC"/>
    <w:rsid w:val="00C65CE2"/>
    <w:rsid w:val="00C6691C"/>
    <w:rsid w:val="00C710C8"/>
    <w:rsid w:val="00C72A79"/>
    <w:rsid w:val="00C77ECF"/>
    <w:rsid w:val="00C907B6"/>
    <w:rsid w:val="00C94EB9"/>
    <w:rsid w:val="00C95603"/>
    <w:rsid w:val="00CA226F"/>
    <w:rsid w:val="00CA6B19"/>
    <w:rsid w:val="00CB3123"/>
    <w:rsid w:val="00CB7487"/>
    <w:rsid w:val="00CC5C17"/>
    <w:rsid w:val="00CE459B"/>
    <w:rsid w:val="00D11D0D"/>
    <w:rsid w:val="00D17171"/>
    <w:rsid w:val="00D21BD0"/>
    <w:rsid w:val="00D30E9B"/>
    <w:rsid w:val="00D46181"/>
    <w:rsid w:val="00D510DE"/>
    <w:rsid w:val="00D534C2"/>
    <w:rsid w:val="00D6048A"/>
    <w:rsid w:val="00D6161F"/>
    <w:rsid w:val="00D61861"/>
    <w:rsid w:val="00D6549F"/>
    <w:rsid w:val="00D6565A"/>
    <w:rsid w:val="00D8136B"/>
    <w:rsid w:val="00DA201B"/>
    <w:rsid w:val="00DB2573"/>
    <w:rsid w:val="00DB4709"/>
    <w:rsid w:val="00DB57FB"/>
    <w:rsid w:val="00DC0928"/>
    <w:rsid w:val="00DD1350"/>
    <w:rsid w:val="00DE7825"/>
    <w:rsid w:val="00DF50CD"/>
    <w:rsid w:val="00DF6BB8"/>
    <w:rsid w:val="00E00C66"/>
    <w:rsid w:val="00E10AFE"/>
    <w:rsid w:val="00E1191A"/>
    <w:rsid w:val="00E373CA"/>
    <w:rsid w:val="00E50C0B"/>
    <w:rsid w:val="00E5182F"/>
    <w:rsid w:val="00E8258C"/>
    <w:rsid w:val="00E841CB"/>
    <w:rsid w:val="00E85DE0"/>
    <w:rsid w:val="00E92867"/>
    <w:rsid w:val="00E937A0"/>
    <w:rsid w:val="00E97695"/>
    <w:rsid w:val="00EA49BB"/>
    <w:rsid w:val="00EB2D44"/>
    <w:rsid w:val="00EC3FBD"/>
    <w:rsid w:val="00EC6819"/>
    <w:rsid w:val="00EF08E1"/>
    <w:rsid w:val="00F00407"/>
    <w:rsid w:val="00F00B28"/>
    <w:rsid w:val="00F4470C"/>
    <w:rsid w:val="00F46EF4"/>
    <w:rsid w:val="00F614D4"/>
    <w:rsid w:val="00F630B5"/>
    <w:rsid w:val="00F6372F"/>
    <w:rsid w:val="00F81699"/>
    <w:rsid w:val="00F9656C"/>
    <w:rsid w:val="00FA229E"/>
    <w:rsid w:val="00FA2487"/>
    <w:rsid w:val="00FB3B58"/>
    <w:rsid w:val="00FB7516"/>
    <w:rsid w:val="00FE071D"/>
    <w:rsid w:val="00FF3211"/>
    <w:rsid w:val="00FF38BA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83A190-DD51-4CB4-9203-91B413A7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B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4E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4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94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4EB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94EB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94EB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94EB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4E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4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94EB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94EB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94EB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94EB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94EB9"/>
    <w:rPr>
      <w:rFonts w:ascii="Arial" w:hAnsi="Arial" w:cs="Arial"/>
      <w:lang w:eastAsia="ru-RU"/>
    </w:rPr>
  </w:style>
  <w:style w:type="character" w:styleId="a3">
    <w:name w:val="Strong"/>
    <w:basedOn w:val="a0"/>
    <w:uiPriority w:val="99"/>
    <w:qFormat/>
    <w:rsid w:val="00C94EB9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C94EB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4EB9"/>
    <w:pPr>
      <w:widowControl w:val="0"/>
      <w:shd w:val="clear" w:color="auto" w:fill="FFFFFF"/>
      <w:spacing w:after="240" w:line="254" w:lineRule="exact"/>
      <w:jc w:val="right"/>
    </w:pPr>
  </w:style>
  <w:style w:type="character" w:customStyle="1" w:styleId="11">
    <w:name w:val="Заголовок №1_"/>
    <w:basedOn w:val="a0"/>
    <w:link w:val="12"/>
    <w:uiPriority w:val="99"/>
    <w:locked/>
    <w:rsid w:val="00C94EB9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94EB9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b/>
      <w:bCs/>
    </w:rPr>
  </w:style>
  <w:style w:type="paragraph" w:styleId="a4">
    <w:name w:val="Body Text"/>
    <w:basedOn w:val="a"/>
    <w:link w:val="a5"/>
    <w:uiPriority w:val="99"/>
    <w:rsid w:val="00C94EB9"/>
    <w:pPr>
      <w:shd w:val="clear" w:color="auto" w:fill="FFFFFF"/>
      <w:spacing w:after="0" w:line="322" w:lineRule="exact"/>
      <w:jc w:val="center"/>
    </w:pPr>
    <w:rPr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94EB9"/>
    <w:rPr>
      <w:rFonts w:ascii="Calibri" w:hAnsi="Calibri" w:cs="Times New Roman"/>
      <w:sz w:val="27"/>
      <w:szCs w:val="27"/>
      <w:shd w:val="clear" w:color="auto" w:fill="FFFFFF"/>
      <w:lang w:eastAsia="ru-RU"/>
    </w:rPr>
  </w:style>
  <w:style w:type="paragraph" w:styleId="a6">
    <w:name w:val="No Spacing"/>
    <w:link w:val="a7"/>
    <w:uiPriority w:val="99"/>
    <w:qFormat/>
    <w:rsid w:val="00C94EB9"/>
    <w:pPr>
      <w:ind w:firstLine="709"/>
      <w:jc w:val="both"/>
    </w:pPr>
    <w:rPr>
      <w:rFonts w:eastAsia="Times New Roman"/>
      <w:lang w:eastAsia="en-US"/>
    </w:rPr>
  </w:style>
  <w:style w:type="paragraph" w:styleId="a8">
    <w:name w:val="List Paragraph"/>
    <w:basedOn w:val="a"/>
    <w:uiPriority w:val="99"/>
    <w:qFormat/>
    <w:rsid w:val="00C94E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4E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Normal (Web)"/>
    <w:basedOn w:val="a"/>
    <w:uiPriority w:val="99"/>
    <w:rsid w:val="00C9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C94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94EB9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94E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94EB9"/>
    <w:rPr>
      <w:rFonts w:ascii="Tahoma" w:hAnsi="Tahoma" w:cs="Tahoma"/>
      <w:sz w:val="16"/>
      <w:szCs w:val="16"/>
      <w:lang w:eastAsia="ru-RU"/>
    </w:rPr>
  </w:style>
  <w:style w:type="character" w:styleId="af">
    <w:name w:val="Emphasis"/>
    <w:basedOn w:val="a0"/>
    <w:uiPriority w:val="99"/>
    <w:qFormat/>
    <w:rsid w:val="00C94EB9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C94EB9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C94EB9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C94E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C94EB9"/>
    <w:rPr>
      <w:rFonts w:ascii="Arial" w:hAnsi="Arial" w:cs="Arial"/>
      <w:sz w:val="24"/>
      <w:szCs w:val="24"/>
      <w:lang w:eastAsia="ru-RU"/>
    </w:rPr>
  </w:style>
  <w:style w:type="character" w:customStyle="1" w:styleId="Bodytext">
    <w:name w:val="Body text_"/>
    <w:link w:val="13"/>
    <w:uiPriority w:val="99"/>
    <w:locked/>
    <w:rsid w:val="00C94EB9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C94EB9"/>
    <w:pPr>
      <w:widowControl w:val="0"/>
      <w:shd w:val="clear" w:color="auto" w:fill="FFFFFF"/>
      <w:spacing w:after="0" w:line="322" w:lineRule="exact"/>
      <w:ind w:firstLine="700"/>
      <w:jc w:val="both"/>
    </w:pPr>
    <w:rPr>
      <w:spacing w:val="1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9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E97695"/>
    <w:rPr>
      <w:rFonts w:cs="Times New Roman"/>
    </w:rPr>
  </w:style>
  <w:style w:type="paragraph" w:customStyle="1" w:styleId="14">
    <w:name w:val="Без интервала1"/>
    <w:uiPriority w:val="99"/>
    <w:rsid w:val="00B41D05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1">
    <w:name w:val="Body Text Char1"/>
    <w:uiPriority w:val="99"/>
    <w:locked/>
    <w:rsid w:val="00B41D05"/>
    <w:rPr>
      <w:spacing w:val="4"/>
      <w:sz w:val="21"/>
    </w:rPr>
  </w:style>
  <w:style w:type="character" w:customStyle="1" w:styleId="a7">
    <w:name w:val="Без интервала Знак"/>
    <w:link w:val="a6"/>
    <w:uiPriority w:val="99"/>
    <w:locked/>
    <w:rsid w:val="00B06687"/>
    <w:rPr>
      <w:rFonts w:eastAsia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9CC3-FE22-40C4-A4F2-B08C1316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cp:lastPrinted>2022-01-24T06:55:00Z</cp:lastPrinted>
  <dcterms:created xsi:type="dcterms:W3CDTF">2022-01-25T03:32:00Z</dcterms:created>
  <dcterms:modified xsi:type="dcterms:W3CDTF">2022-01-25T03:32:00Z</dcterms:modified>
</cp:coreProperties>
</file>