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8D" w:rsidRDefault="00B2718D"/>
    <w:p w:rsidR="00B2718D" w:rsidRDefault="00B2718D"/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64A34" w:rsidTr="00894BA5">
        <w:trPr>
          <w:trHeight w:val="3119"/>
        </w:trPr>
        <w:tc>
          <w:tcPr>
            <w:tcW w:w="9463" w:type="dxa"/>
          </w:tcPr>
          <w:p w:rsidR="005A6E68" w:rsidRDefault="005A6E68" w:rsidP="00C551A2">
            <w:pPr>
              <w:pStyle w:val="1"/>
              <w:jc w:val="center"/>
              <w:rPr>
                <w:i w:val="0"/>
                <w:iCs/>
                <w:sz w:val="32"/>
                <w:szCs w:val="32"/>
              </w:rPr>
            </w:pPr>
          </w:p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Pr="004F5DFC">
              <w:rPr>
                <w:b/>
                <w:sz w:val="32"/>
                <w:szCs w:val="32"/>
              </w:rPr>
              <w:t>Бирюсинского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5A6E68" w:rsidRPr="005A6E68" w:rsidRDefault="00606C14">
      <w:pPr>
        <w:pStyle w:val="a3"/>
      </w:pPr>
      <w:r>
        <w:t xml:space="preserve">  </w:t>
      </w:r>
      <w:proofErr w:type="gramStart"/>
      <w:r w:rsidR="005A6E68">
        <w:t>о</w:t>
      </w:r>
      <w:r w:rsidR="00064A34">
        <w:t xml:space="preserve">т </w:t>
      </w:r>
      <w:r w:rsidR="00693A37">
        <w:t xml:space="preserve"> </w:t>
      </w:r>
      <w:r w:rsidR="005A530A">
        <w:t>«</w:t>
      </w:r>
      <w:proofErr w:type="gramEnd"/>
      <w:r w:rsidR="00EE0139">
        <w:t xml:space="preserve"> </w:t>
      </w:r>
      <w:r w:rsidR="00A22720">
        <w:t xml:space="preserve"> </w:t>
      </w:r>
      <w:r w:rsidR="004721FA">
        <w:t>18</w:t>
      </w:r>
      <w:r w:rsidR="00A22720">
        <w:t xml:space="preserve"> </w:t>
      </w:r>
      <w:r w:rsidR="00EE0139">
        <w:t xml:space="preserve"> </w:t>
      </w:r>
      <w:r w:rsidR="005A530A">
        <w:t>»</w:t>
      </w:r>
      <w:r w:rsidR="00B95679">
        <w:t xml:space="preserve"> </w:t>
      </w:r>
      <w:r w:rsidR="00192221">
        <w:t>февраля</w:t>
      </w:r>
      <w:r w:rsidR="0044630F">
        <w:t xml:space="preserve"> </w:t>
      </w:r>
      <w:r w:rsidR="00064A34">
        <w:t>20</w:t>
      </w:r>
      <w:r w:rsidR="00C45890">
        <w:t>2</w:t>
      </w:r>
      <w:r w:rsidR="001D4A06">
        <w:t>1</w:t>
      </w:r>
      <w:r w:rsidR="00064A34">
        <w:t xml:space="preserve">г.  </w:t>
      </w:r>
      <w:r w:rsidR="00CD2C56">
        <w:t xml:space="preserve">                            </w:t>
      </w:r>
      <w:r>
        <w:t xml:space="preserve">       </w:t>
      </w:r>
      <w:r w:rsidR="00CD2C56">
        <w:t xml:space="preserve">  </w:t>
      </w:r>
      <w:r w:rsidR="005A6E68">
        <w:t xml:space="preserve">                 </w:t>
      </w:r>
      <w:r w:rsidR="00CD2C56">
        <w:t xml:space="preserve">     </w:t>
      </w:r>
      <w:r w:rsidR="0076564D">
        <w:t xml:space="preserve">   </w:t>
      </w:r>
      <w:r w:rsidR="0044630F">
        <w:t xml:space="preserve">           </w:t>
      </w:r>
      <w:r w:rsidR="0076564D">
        <w:t xml:space="preserve">           </w:t>
      </w:r>
      <w:r w:rsidR="00CD2C56">
        <w:t xml:space="preserve"> №</w:t>
      </w:r>
      <w:r w:rsidR="00C01AB5">
        <w:t xml:space="preserve"> </w:t>
      </w:r>
      <w:r w:rsidR="004721FA">
        <w:t>61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4429"/>
      </w:tblGrid>
      <w:tr w:rsidR="005A530A" w:rsidTr="0044630F">
        <w:trPr>
          <w:trHeight w:val="656"/>
        </w:trPr>
        <w:tc>
          <w:tcPr>
            <w:tcW w:w="4429" w:type="dxa"/>
          </w:tcPr>
          <w:p w:rsidR="005A530A" w:rsidRDefault="00DA60DC" w:rsidP="005A3040">
            <w:pPr>
              <w:jc w:val="both"/>
            </w:pPr>
            <w:r>
              <w:t xml:space="preserve">          </w:t>
            </w:r>
            <w:r w:rsidR="005A530A">
              <w:t xml:space="preserve">О состоянии уличного освещения </w:t>
            </w:r>
            <w:r w:rsidR="0076564D">
              <w:t xml:space="preserve">                      </w:t>
            </w:r>
            <w:proofErr w:type="gramStart"/>
            <w:r w:rsidR="00D07A7C">
              <w:t>на</w:t>
            </w:r>
            <w:r w:rsidR="008242C1">
              <w:t xml:space="preserve">  территории</w:t>
            </w:r>
            <w:proofErr w:type="gramEnd"/>
            <w:r w:rsidR="008242C1">
              <w:t xml:space="preserve"> </w:t>
            </w:r>
            <w:r w:rsidR="0076564D">
              <w:t xml:space="preserve">  </w:t>
            </w:r>
            <w:proofErr w:type="spellStart"/>
            <w:r w:rsidR="005A530A">
              <w:t>Бирюсинского</w:t>
            </w:r>
            <w:proofErr w:type="spellEnd"/>
            <w:r w:rsidR="005A530A">
              <w:t xml:space="preserve"> муниципального </w:t>
            </w:r>
            <w:r w:rsidR="0076564D">
              <w:t xml:space="preserve"> </w:t>
            </w:r>
            <w:r w:rsidR="005A530A">
              <w:t>образования «</w:t>
            </w:r>
            <w:proofErr w:type="spellStart"/>
            <w:r w:rsidR="005A530A">
              <w:t>Бирюсинское</w:t>
            </w:r>
            <w:proofErr w:type="spellEnd"/>
            <w:r w:rsidR="005A530A">
              <w:t xml:space="preserve"> </w:t>
            </w:r>
            <w:r w:rsidR="008242C1">
              <w:t xml:space="preserve"> </w:t>
            </w:r>
            <w:r w:rsidR="0076564D">
              <w:t xml:space="preserve">  </w:t>
            </w:r>
            <w:r w:rsidR="005A530A">
              <w:t>городское поселение»</w:t>
            </w:r>
          </w:p>
          <w:p w:rsidR="005A530A" w:rsidRDefault="005A530A" w:rsidP="005A3040">
            <w:pPr>
              <w:jc w:val="both"/>
            </w:pPr>
          </w:p>
        </w:tc>
      </w:tr>
    </w:tbl>
    <w:p w:rsidR="00064A34" w:rsidRDefault="00064A34">
      <w:pPr>
        <w:jc w:val="both"/>
      </w:pPr>
      <w:r>
        <w:t xml:space="preserve">       </w:t>
      </w:r>
    </w:p>
    <w:p w:rsidR="005A6E68" w:rsidRDefault="00064A34" w:rsidP="005A530A">
      <w:pPr>
        <w:jc w:val="both"/>
      </w:pPr>
      <w:r>
        <w:t xml:space="preserve">          </w:t>
      </w:r>
    </w:p>
    <w:p w:rsidR="005A530A" w:rsidRDefault="005A6E68" w:rsidP="005A530A">
      <w:pPr>
        <w:jc w:val="both"/>
      </w:pPr>
      <w:r>
        <w:t xml:space="preserve">            </w:t>
      </w:r>
      <w:r w:rsidR="005A530A">
        <w:t xml:space="preserve">Заслушав на административном совете при главе </w:t>
      </w:r>
      <w:r w:rsidR="00A22720">
        <w:t xml:space="preserve">администрации </w:t>
      </w:r>
      <w:proofErr w:type="spellStart"/>
      <w:r w:rsidR="00A22720">
        <w:t>Бирюсинского</w:t>
      </w:r>
      <w:proofErr w:type="spellEnd"/>
      <w:r w:rsidR="00A22720">
        <w:t xml:space="preserve">  </w:t>
      </w:r>
      <w:r w:rsidR="005A530A">
        <w:t>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 информацию </w:t>
      </w:r>
      <w:r w:rsidR="00192221">
        <w:t>консультанта по вопросам ЖКХ, транспорту</w:t>
      </w:r>
      <w:r w:rsidR="008C528D">
        <w:t>, связи и благоустройству</w:t>
      </w:r>
      <w:r w:rsidR="0076564D">
        <w:t xml:space="preserve"> </w:t>
      </w:r>
      <w:r w:rsidR="00D44A8A">
        <w:t>отдела по вопросам ЖКХ, земельным – имущественным отношениям, градостроительству</w:t>
      </w:r>
      <w:r w:rsidR="00001ABE">
        <w:t xml:space="preserve"> благоустройству</w:t>
      </w:r>
      <w:r w:rsidR="00D44A8A">
        <w:t xml:space="preserve"> </w:t>
      </w:r>
      <w:r w:rsidR="005A530A">
        <w:t xml:space="preserve">администрации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</w:t>
      </w:r>
      <w:r w:rsidR="000679FD">
        <w:t>ское</w:t>
      </w:r>
      <w:r w:rsidR="0076564D">
        <w:t xml:space="preserve"> </w:t>
      </w:r>
      <w:r w:rsidR="005A530A">
        <w:t xml:space="preserve">поселение»  о состоянии уличного освещения на территории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поселение»,</w:t>
      </w:r>
      <w:r w:rsidR="005A530A" w:rsidRPr="00C0523D">
        <w:t xml:space="preserve"> </w:t>
      </w:r>
      <w:r w:rsidR="005A530A">
        <w:t xml:space="preserve">руководствуясь статьей 14 Федерального Закона «Об общих принципах организации местного самоуправления в Российской Федерации» № 131-ФЗ от 06.10.2003г., статьей 6 Устава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</w:t>
      </w:r>
      <w:r w:rsidR="000679FD">
        <w:t xml:space="preserve">зования </w:t>
      </w:r>
      <w:r w:rsidR="005A530A">
        <w:t>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поселение», статьей 13 Положения «Об организации и деятельности администрации </w:t>
      </w:r>
      <w:proofErr w:type="spellStart"/>
      <w:r w:rsidR="005A530A">
        <w:t>Бирюсинского</w:t>
      </w:r>
      <w:proofErr w:type="spellEnd"/>
      <w:r w:rsidR="005A530A">
        <w:t xml:space="preserve"> городского поселения, утвержденного решением Думы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  №163 от 26.07.2007г., (с изменениями от 28.05.2009г.№  159), администрация </w:t>
      </w:r>
      <w:proofErr w:type="spellStart"/>
      <w:r w:rsidR="005A530A">
        <w:t>Бирюсинского</w:t>
      </w:r>
      <w:proofErr w:type="spellEnd"/>
      <w:r w:rsidR="005A530A">
        <w:t xml:space="preserve"> </w:t>
      </w:r>
      <w:r w:rsidR="00A22720">
        <w:t xml:space="preserve">  </w:t>
      </w:r>
      <w:r w:rsidR="005A530A">
        <w:t>муниципального образования «</w:t>
      </w:r>
      <w:proofErr w:type="spellStart"/>
      <w:r w:rsidR="005A530A">
        <w:t>Бирюсин</w:t>
      </w:r>
      <w:proofErr w:type="gramStart"/>
      <w:r w:rsidR="005A530A">
        <w:t>ско</w:t>
      </w:r>
      <w:r w:rsidR="000679FD">
        <w:t>е</w:t>
      </w:r>
      <w:proofErr w:type="spellEnd"/>
      <w:proofErr w:type="gramEnd"/>
      <w:r w:rsidR="005A530A">
        <w:t xml:space="preserve"> городско</w:t>
      </w:r>
      <w:r w:rsidR="000679FD">
        <w:t>е</w:t>
      </w:r>
      <w:r w:rsidR="005A530A">
        <w:t xml:space="preserve"> поселени</w:t>
      </w:r>
      <w:r w:rsidR="000679FD">
        <w:t>е</w:t>
      </w:r>
      <w:r w:rsidR="005A530A">
        <w:t>»</w:t>
      </w:r>
    </w:p>
    <w:p w:rsidR="005A530A" w:rsidRDefault="005A530A" w:rsidP="005A530A">
      <w:pPr>
        <w:jc w:val="both"/>
      </w:pPr>
    </w:p>
    <w:p w:rsidR="005A530A" w:rsidRPr="00C0523D" w:rsidRDefault="005A530A" w:rsidP="005A530A">
      <w:pPr>
        <w:jc w:val="both"/>
        <w:rPr>
          <w:sz w:val="28"/>
          <w:szCs w:val="28"/>
        </w:rPr>
      </w:pPr>
      <w:r w:rsidRPr="00C0523D">
        <w:rPr>
          <w:sz w:val="28"/>
          <w:szCs w:val="28"/>
        </w:rPr>
        <w:t>ПОСТАНОВЛЯ</w:t>
      </w:r>
      <w:r w:rsidR="00B005CE">
        <w:rPr>
          <w:sz w:val="28"/>
          <w:szCs w:val="28"/>
        </w:rPr>
        <w:t>ЕТ</w:t>
      </w:r>
      <w:r w:rsidRPr="00C0523D">
        <w:rPr>
          <w:sz w:val="28"/>
          <w:szCs w:val="28"/>
        </w:rPr>
        <w:t>:</w:t>
      </w:r>
      <w:r w:rsidRPr="00C0523D">
        <w:rPr>
          <w:sz w:val="28"/>
          <w:szCs w:val="28"/>
        </w:rPr>
        <w:tab/>
      </w:r>
      <w:r w:rsidRPr="00C0523D">
        <w:rPr>
          <w:sz w:val="28"/>
          <w:szCs w:val="28"/>
        </w:rPr>
        <w:tab/>
      </w:r>
    </w:p>
    <w:p w:rsidR="005A530A" w:rsidRDefault="005A530A" w:rsidP="005A530A">
      <w:pPr>
        <w:jc w:val="both"/>
      </w:pPr>
      <w:r>
        <w:t xml:space="preserve">         </w:t>
      </w:r>
    </w:p>
    <w:p w:rsidR="005A530A" w:rsidRDefault="005A530A" w:rsidP="005A530A">
      <w:pPr>
        <w:jc w:val="both"/>
      </w:pPr>
      <w:r>
        <w:t xml:space="preserve">  </w:t>
      </w:r>
      <w:r w:rsidR="007E613B">
        <w:tab/>
      </w:r>
      <w:r>
        <w:t xml:space="preserve">1.   Принять к сведению информацию </w:t>
      </w:r>
      <w:r w:rsidR="00C45890">
        <w:t xml:space="preserve">консультанта по вопросам ЖКХ, транспорту, связи и благоустройству </w:t>
      </w:r>
      <w:r w:rsidR="00EC2404">
        <w:t xml:space="preserve">отдела по вопросам ЖКХ, земельным – имущественным </w:t>
      </w:r>
      <w:r w:rsidR="00D44A8A">
        <w:t>отношениям</w:t>
      </w:r>
      <w:r w:rsidR="00001ABE">
        <w:t>,</w:t>
      </w:r>
      <w:r w:rsidR="00D44A8A">
        <w:t xml:space="preserve"> градостроительству и благоустройству </w:t>
      </w:r>
      <w:r w:rsidR="00C45890">
        <w:t xml:space="preserve">администрации </w:t>
      </w:r>
      <w:proofErr w:type="spellStart"/>
      <w:r w:rsidR="00C45890">
        <w:t>Бирюсинского</w:t>
      </w:r>
      <w:proofErr w:type="spellEnd"/>
      <w:r w:rsidR="00C45890">
        <w:t xml:space="preserve"> муниципального образования «</w:t>
      </w:r>
      <w:proofErr w:type="spellStart"/>
      <w:r w:rsidR="00C45890">
        <w:t>Бирюсинское</w:t>
      </w:r>
      <w:proofErr w:type="spellEnd"/>
      <w:r w:rsidR="00C45890">
        <w:t xml:space="preserve"> городское </w:t>
      </w:r>
      <w:proofErr w:type="gramStart"/>
      <w:r w:rsidR="007E613B">
        <w:t>поселение»</w:t>
      </w:r>
      <w:r w:rsidR="00B005CE">
        <w:t xml:space="preserve">  о</w:t>
      </w:r>
      <w:proofErr w:type="gramEnd"/>
      <w:r w:rsidR="00B005CE">
        <w:t xml:space="preserve"> состоянии уличного освещения на территории </w:t>
      </w:r>
      <w:proofErr w:type="spellStart"/>
      <w:r w:rsidR="00B005CE">
        <w:t>Бирюсинского</w:t>
      </w:r>
      <w:proofErr w:type="spellEnd"/>
      <w:r w:rsidR="00B005CE">
        <w:t xml:space="preserve"> муниципального образования «</w:t>
      </w:r>
      <w:proofErr w:type="spellStart"/>
      <w:r w:rsidR="00B005CE">
        <w:t>Бирюсинское</w:t>
      </w:r>
      <w:proofErr w:type="spellEnd"/>
      <w:r w:rsidR="00B005CE">
        <w:t xml:space="preserve"> городское поселение»</w:t>
      </w:r>
      <w:r w:rsidR="00A22720">
        <w:t xml:space="preserve"> </w:t>
      </w:r>
      <w:r w:rsidR="00B005CE">
        <w:t xml:space="preserve"> </w:t>
      </w:r>
      <w:r w:rsidR="00D44A8A">
        <w:t xml:space="preserve">       </w:t>
      </w:r>
      <w:r>
        <w:t>(</w:t>
      </w:r>
      <w:r w:rsidR="008242C1">
        <w:t>П</w:t>
      </w:r>
      <w:r>
        <w:t>рил</w:t>
      </w:r>
      <w:r w:rsidR="008242C1">
        <w:t>ожение</w:t>
      </w:r>
      <w:r>
        <w:t xml:space="preserve">).   </w:t>
      </w:r>
    </w:p>
    <w:p w:rsidR="005A530A" w:rsidRDefault="00364ECC" w:rsidP="00B855CD">
      <w:pPr>
        <w:ind w:left="-38"/>
        <w:jc w:val="both"/>
      </w:pPr>
      <w:r>
        <w:t xml:space="preserve">   </w:t>
      </w:r>
      <w:r w:rsidR="007E613B">
        <w:tab/>
      </w:r>
      <w:r>
        <w:t xml:space="preserve">2. </w:t>
      </w:r>
      <w:r w:rsidR="00A22720">
        <w:t xml:space="preserve"> </w:t>
      </w:r>
      <w:r w:rsidR="00AD75D7">
        <w:t>О</w:t>
      </w:r>
      <w:r>
        <w:t>публиковать настоящее постановление в Бирю</w:t>
      </w:r>
      <w:r w:rsidR="00382ABC">
        <w:t>синском Вестнике и разместить на официальном сайте муниципального образования.</w:t>
      </w:r>
      <w:r>
        <w:t xml:space="preserve">         </w:t>
      </w:r>
    </w:p>
    <w:p w:rsidR="00B855CD" w:rsidRDefault="00B855CD" w:rsidP="00364ECC"/>
    <w:p w:rsidR="00364ECC" w:rsidRDefault="00364ECC" w:rsidP="00364ECC">
      <w:pPr>
        <w:rPr>
          <w:szCs w:val="20"/>
        </w:rPr>
      </w:pPr>
      <w:r>
        <w:t xml:space="preserve">Глава администрации </w:t>
      </w:r>
      <w:proofErr w:type="spellStart"/>
      <w:r>
        <w:t>Бирюсинского</w:t>
      </w:r>
      <w:proofErr w:type="spellEnd"/>
      <w:r>
        <w:t xml:space="preserve"> </w:t>
      </w:r>
    </w:p>
    <w:p w:rsidR="00364ECC" w:rsidRDefault="00364ECC" w:rsidP="00364ECC">
      <w:pPr>
        <w:ind w:right="-492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</w:t>
      </w:r>
    </w:p>
    <w:p w:rsidR="00A22720" w:rsidRDefault="00364ECC" w:rsidP="00001ABE">
      <w:pPr>
        <w:ind w:right="-492"/>
      </w:pPr>
      <w:r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</w:t>
      </w:r>
      <w:r w:rsidR="00AD75D7">
        <w:t xml:space="preserve">        </w:t>
      </w:r>
      <w:r>
        <w:t xml:space="preserve">       </w:t>
      </w:r>
      <w:r w:rsidR="00001ABE">
        <w:t xml:space="preserve">А.В. </w:t>
      </w:r>
      <w:proofErr w:type="spellStart"/>
      <w:r w:rsidR="00001ABE">
        <w:t>Ковпинец</w:t>
      </w:r>
      <w:proofErr w:type="spellEnd"/>
    </w:p>
    <w:p w:rsidR="00B855CD" w:rsidRDefault="00A22720" w:rsidP="00A22720">
      <w:r>
        <w:t xml:space="preserve">                                                                                  </w:t>
      </w:r>
    </w:p>
    <w:p w:rsidR="00894490" w:rsidRPr="00894490" w:rsidRDefault="00B855CD" w:rsidP="00A22720">
      <w:r>
        <w:lastRenderedPageBreak/>
        <w:t xml:space="preserve">                                                                                  </w:t>
      </w:r>
      <w:r w:rsidR="00A22720">
        <w:t xml:space="preserve">          </w:t>
      </w:r>
      <w:proofErr w:type="gramStart"/>
      <w:r w:rsidR="00894BA5">
        <w:t>Пр</w:t>
      </w:r>
      <w:r w:rsidR="00894490" w:rsidRPr="00894490">
        <w:t>иложение  к</w:t>
      </w:r>
      <w:proofErr w:type="gramEnd"/>
      <w:r w:rsidR="00894490" w:rsidRPr="00894490">
        <w:t xml:space="preserve">   постановлению</w:t>
      </w:r>
    </w:p>
    <w:p w:rsidR="00894490" w:rsidRDefault="00894490" w:rsidP="00894490">
      <w:pPr>
        <w:jc w:val="both"/>
      </w:pPr>
      <w:r>
        <w:t xml:space="preserve">                                                            </w:t>
      </w:r>
      <w:r w:rsidR="00A22720">
        <w:t xml:space="preserve">                             </w:t>
      </w:r>
      <w:r w:rsidR="00894BA5">
        <w:t xml:space="preserve">   </w:t>
      </w:r>
      <w:proofErr w:type="gramStart"/>
      <w:r w:rsidRPr="00894490">
        <w:t>администрации</w:t>
      </w:r>
      <w:proofErr w:type="gramEnd"/>
      <w:r w:rsidRPr="00894490">
        <w:t xml:space="preserve"> </w:t>
      </w:r>
      <w:proofErr w:type="spellStart"/>
      <w:r w:rsidRPr="00894490">
        <w:t>Бирюсинского</w:t>
      </w:r>
      <w:proofErr w:type="spellEnd"/>
      <w:r w:rsidRPr="00894490">
        <w:t xml:space="preserve">   </w:t>
      </w:r>
    </w:p>
    <w:p w:rsidR="00894490" w:rsidRPr="00894490" w:rsidRDefault="00894490" w:rsidP="00894490">
      <w:pPr>
        <w:jc w:val="both"/>
      </w:pPr>
      <w:r w:rsidRPr="00894490">
        <w:t xml:space="preserve">                                                               </w:t>
      </w:r>
      <w:r w:rsidR="00A22720">
        <w:t xml:space="preserve">                             </w:t>
      </w:r>
      <w:proofErr w:type="gramStart"/>
      <w:r>
        <w:t>муниципального</w:t>
      </w:r>
      <w:proofErr w:type="gramEnd"/>
      <w:r>
        <w:t xml:space="preserve"> образования</w:t>
      </w:r>
      <w:r w:rsidRPr="00894490">
        <w:t xml:space="preserve">                      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894490" w:rsidRDefault="00894490" w:rsidP="00894490">
      <w:pPr>
        <w:tabs>
          <w:tab w:val="left" w:pos="7350"/>
        </w:tabs>
        <w:jc w:val="center"/>
      </w:pPr>
      <w:r>
        <w:t xml:space="preserve">                                                       </w:t>
      </w:r>
      <w:r w:rsidR="00A22720">
        <w:t xml:space="preserve">                      </w:t>
      </w:r>
      <w:r>
        <w:t xml:space="preserve">      </w:t>
      </w:r>
      <w:r w:rsidR="00894BA5">
        <w:t xml:space="preserve">  </w:t>
      </w:r>
      <w:r>
        <w:t xml:space="preserve">  </w:t>
      </w:r>
      <w:r w:rsidRPr="00894490">
        <w:t>«</w:t>
      </w:r>
      <w:proofErr w:type="spellStart"/>
      <w:r w:rsidRPr="00894490">
        <w:t>Бирюсинское</w:t>
      </w:r>
      <w:proofErr w:type="spellEnd"/>
      <w:r w:rsidRPr="00894490">
        <w:t xml:space="preserve"> городское поселение»   </w:t>
      </w:r>
    </w:p>
    <w:p w:rsidR="00064A34" w:rsidRDefault="00894490" w:rsidP="00894490">
      <w:pPr>
        <w:tabs>
          <w:tab w:val="left" w:pos="7350"/>
        </w:tabs>
      </w:pPr>
      <w:r>
        <w:t xml:space="preserve">                                                                                     </w:t>
      </w:r>
      <w:r w:rsidR="00A22720">
        <w:t xml:space="preserve">      </w:t>
      </w:r>
      <w:r w:rsidR="00894BA5">
        <w:t xml:space="preserve">  </w:t>
      </w:r>
      <w:r w:rsidR="0044630F">
        <w:t>№</w:t>
      </w:r>
      <w:r w:rsidR="006E1B3F">
        <w:t>61</w:t>
      </w:r>
      <w:r w:rsidR="0044630F">
        <w:t xml:space="preserve"> </w:t>
      </w:r>
      <w:proofErr w:type="gramStart"/>
      <w:r w:rsidR="0044630F">
        <w:t>от  «</w:t>
      </w:r>
      <w:proofErr w:type="gramEnd"/>
      <w:r w:rsidR="0044630F">
        <w:t>_</w:t>
      </w:r>
      <w:r w:rsidR="006E1B3F" w:rsidRPr="006E1B3F">
        <w:rPr>
          <w:u w:val="single"/>
        </w:rPr>
        <w:t>18</w:t>
      </w:r>
      <w:r w:rsidR="0044630F">
        <w:t>_»_</w:t>
      </w:r>
      <w:r w:rsidR="006E1B3F" w:rsidRPr="006E1B3F">
        <w:rPr>
          <w:u w:val="single"/>
        </w:rPr>
        <w:t>февраля</w:t>
      </w:r>
      <w:r w:rsidR="0044630F">
        <w:t>__20</w:t>
      </w:r>
      <w:r w:rsidR="007E613B">
        <w:t>2</w:t>
      </w:r>
      <w:r w:rsidR="001D4A06">
        <w:t>1</w:t>
      </w:r>
      <w:r w:rsidRPr="00894490">
        <w:t xml:space="preserve"> г.</w:t>
      </w:r>
    </w:p>
    <w:p w:rsidR="005A6E68" w:rsidRDefault="005A6E68" w:rsidP="00894490">
      <w:pPr>
        <w:tabs>
          <w:tab w:val="left" w:pos="7350"/>
        </w:tabs>
      </w:pPr>
      <w:bookmarkStart w:id="0" w:name="_GoBack"/>
      <w:bookmarkEnd w:id="0"/>
    </w:p>
    <w:p w:rsidR="00894490" w:rsidRDefault="00894490" w:rsidP="00894490">
      <w:pPr>
        <w:tabs>
          <w:tab w:val="left" w:pos="7350"/>
        </w:tabs>
        <w:jc w:val="right"/>
      </w:pPr>
    </w:p>
    <w:p w:rsidR="00B855CD" w:rsidRDefault="00B855CD" w:rsidP="00894490">
      <w:pPr>
        <w:tabs>
          <w:tab w:val="left" w:pos="7350"/>
        </w:tabs>
        <w:jc w:val="right"/>
      </w:pPr>
    </w:p>
    <w:p w:rsidR="00EC1228" w:rsidRDefault="00F7485F" w:rsidP="00EC1228">
      <w:pPr>
        <w:jc w:val="center"/>
        <w:rPr>
          <w:b/>
          <w:sz w:val="22"/>
          <w:szCs w:val="22"/>
        </w:rPr>
      </w:pPr>
      <w:r w:rsidRPr="00894BA5">
        <w:rPr>
          <w:b/>
          <w:sz w:val="22"/>
          <w:szCs w:val="22"/>
        </w:rPr>
        <w:t xml:space="preserve">Информация к Административному совету о состоянии уличного освещения на территории </w:t>
      </w:r>
      <w:proofErr w:type="spellStart"/>
      <w:r w:rsidRPr="00894BA5">
        <w:rPr>
          <w:b/>
          <w:sz w:val="22"/>
          <w:szCs w:val="22"/>
        </w:rPr>
        <w:t>Бирюсинского</w:t>
      </w:r>
      <w:proofErr w:type="spellEnd"/>
      <w:r w:rsidRPr="00894BA5">
        <w:rPr>
          <w:b/>
          <w:sz w:val="22"/>
          <w:szCs w:val="22"/>
        </w:rPr>
        <w:t xml:space="preserve"> муниципального образования «</w:t>
      </w:r>
      <w:proofErr w:type="spellStart"/>
      <w:r w:rsidRPr="00894BA5">
        <w:rPr>
          <w:b/>
          <w:sz w:val="22"/>
          <w:szCs w:val="22"/>
        </w:rPr>
        <w:t>Бирюсинское</w:t>
      </w:r>
      <w:proofErr w:type="spellEnd"/>
      <w:r w:rsidRPr="00894BA5">
        <w:rPr>
          <w:b/>
          <w:sz w:val="22"/>
          <w:szCs w:val="22"/>
        </w:rPr>
        <w:t xml:space="preserve"> городское поселение».</w:t>
      </w:r>
    </w:p>
    <w:p w:rsidR="00EC1228" w:rsidRDefault="00EC1228" w:rsidP="00EC1228">
      <w:pPr>
        <w:jc w:val="center"/>
        <w:rPr>
          <w:b/>
          <w:sz w:val="22"/>
          <w:szCs w:val="22"/>
        </w:rPr>
      </w:pPr>
    </w:p>
    <w:p w:rsidR="00B855CD" w:rsidRDefault="00B855CD" w:rsidP="00EC1228">
      <w:pPr>
        <w:jc w:val="center"/>
        <w:rPr>
          <w:b/>
          <w:sz w:val="22"/>
          <w:szCs w:val="22"/>
        </w:rPr>
      </w:pPr>
    </w:p>
    <w:p w:rsidR="009D1863" w:rsidRPr="009D1863" w:rsidRDefault="009D1863" w:rsidP="009D1863">
      <w:pPr>
        <w:shd w:val="clear" w:color="auto" w:fill="FFFFFF"/>
        <w:ind w:firstLine="708"/>
        <w:jc w:val="both"/>
      </w:pPr>
      <w:r w:rsidRPr="009D1863">
        <w:t xml:space="preserve">Подстанция «Бирюса», которая стоит на </w:t>
      </w:r>
      <w:proofErr w:type="spellStart"/>
      <w:r w:rsidRPr="009D1863">
        <w:t>балансово</w:t>
      </w:r>
      <w:proofErr w:type="spellEnd"/>
      <w:r w:rsidRPr="009D1863">
        <w:t xml:space="preserve">-эксплуатационной ответственности ООО «ИСЭК» «Западные электрические сети», является источником электроснабжения как жилого сектора, так и промышленных объектов города. </w:t>
      </w:r>
    </w:p>
    <w:p w:rsidR="009D1863" w:rsidRPr="009D1863" w:rsidRDefault="009D1863" w:rsidP="009D1863">
      <w:pPr>
        <w:tabs>
          <w:tab w:val="left" w:pos="0"/>
        </w:tabs>
        <w:jc w:val="both"/>
      </w:pPr>
      <w:r w:rsidRPr="009D1863">
        <w:t xml:space="preserve">         </w:t>
      </w:r>
      <w:r w:rsidRPr="009D1863">
        <w:tab/>
        <w:t xml:space="preserve">Городские электрические сети стоят на </w:t>
      </w:r>
      <w:proofErr w:type="spellStart"/>
      <w:r w:rsidRPr="009D1863">
        <w:t>балансово</w:t>
      </w:r>
      <w:proofErr w:type="spellEnd"/>
      <w:r w:rsidRPr="009D1863">
        <w:t>-эксплуатационной ответственности ОГУЭП «</w:t>
      </w:r>
      <w:proofErr w:type="spellStart"/>
      <w:r w:rsidRPr="009D1863">
        <w:t>Облкоммунэнерго</w:t>
      </w:r>
      <w:proofErr w:type="spellEnd"/>
      <w:r w:rsidRPr="009D1863">
        <w:t>» «</w:t>
      </w:r>
      <w:proofErr w:type="spellStart"/>
      <w:r w:rsidRPr="009D1863">
        <w:t>Тайшетские</w:t>
      </w:r>
      <w:proofErr w:type="spellEnd"/>
      <w:r w:rsidRPr="009D1863">
        <w:t xml:space="preserve"> электрические сети». Общее потребление электроэнергии города составляет 21 млн. кВт в год.</w:t>
      </w:r>
    </w:p>
    <w:p w:rsidR="009D1863" w:rsidRPr="009D1863" w:rsidRDefault="009D1863" w:rsidP="009D1863">
      <w:pPr>
        <w:widowControl w:val="0"/>
        <w:tabs>
          <w:tab w:val="left" w:pos="0"/>
        </w:tabs>
        <w:jc w:val="both"/>
      </w:pPr>
      <w:r w:rsidRPr="009D1863">
        <w:tab/>
        <w:t xml:space="preserve">В 2020 году произведено развитие сети уличного освещения по ул. Пушкина от                       пер. Безымянный до ул. Марата, ул. Шушкевича от ул. Дружбы до </w:t>
      </w:r>
      <w:proofErr w:type="gramStart"/>
      <w:r w:rsidRPr="009D1863">
        <w:t xml:space="preserve">конца,   </w:t>
      </w:r>
      <w:proofErr w:type="gramEnd"/>
      <w:r w:rsidRPr="009D1863">
        <w:t xml:space="preserve">                                   ул. Первомайская от ул. Пушкина до ул. Парижской Коммуны, ул. Калинина от                                  ул. Калинина,2 до ул. Калинина, 40.  </w:t>
      </w:r>
    </w:p>
    <w:p w:rsidR="000539EB" w:rsidRPr="00554728" w:rsidRDefault="009D1863" w:rsidP="000539EB">
      <w:pPr>
        <w:pStyle w:val="af0"/>
        <w:shd w:val="clear" w:color="auto" w:fill="FFFFFF"/>
        <w:spacing w:before="0" w:beforeAutospacing="0" w:after="0" w:afterAutospacing="0"/>
        <w:ind w:firstLine="180"/>
        <w:jc w:val="both"/>
      </w:pPr>
      <w:r w:rsidRPr="009D1863">
        <w:tab/>
      </w:r>
      <w:r w:rsidR="000539EB">
        <w:t xml:space="preserve">На территории </w:t>
      </w:r>
      <w:proofErr w:type="spellStart"/>
      <w:r w:rsidR="000539EB">
        <w:t>Бирюсинского</w:t>
      </w:r>
      <w:proofErr w:type="spellEnd"/>
      <w:r w:rsidR="000539EB">
        <w:t xml:space="preserve"> муниципального образования «</w:t>
      </w:r>
      <w:proofErr w:type="spellStart"/>
      <w:r w:rsidR="000539EB">
        <w:t>Бирюсинское</w:t>
      </w:r>
      <w:proofErr w:type="spellEnd"/>
      <w:r w:rsidR="000539EB">
        <w:t xml:space="preserve"> городское </w:t>
      </w:r>
      <w:proofErr w:type="gramStart"/>
      <w:r w:rsidR="000539EB">
        <w:t>поселение»  у</w:t>
      </w:r>
      <w:r w:rsidR="000539EB" w:rsidRPr="00111429">
        <w:t>лично</w:t>
      </w:r>
      <w:proofErr w:type="gramEnd"/>
      <w:r w:rsidR="000539EB" w:rsidRPr="00111429">
        <w:t xml:space="preserve">-дорожная сеть составляет </w:t>
      </w:r>
      <w:r w:rsidR="000539EB">
        <w:t>81</w:t>
      </w:r>
      <w:r w:rsidR="00504E31">
        <w:t>,5 км, и</w:t>
      </w:r>
      <w:r w:rsidR="000539EB">
        <w:t>з них имеющей техническое обеспечение оборудованием уличного освещения</w:t>
      </w:r>
      <w:r w:rsidR="00504E31">
        <w:t xml:space="preserve"> на </w:t>
      </w:r>
      <w:r w:rsidR="00BB1379">
        <w:t>конец 2020 года составило</w:t>
      </w:r>
      <w:r w:rsidR="000539EB">
        <w:t xml:space="preserve"> 39,8</w:t>
      </w:r>
      <w:r w:rsidR="0027494F">
        <w:t xml:space="preserve"> к</w:t>
      </w:r>
      <w:r w:rsidR="00504E31">
        <w:t xml:space="preserve">м с установленными </w:t>
      </w:r>
      <w:r w:rsidR="0027494F">
        <w:t>682 светильника</w:t>
      </w:r>
      <w:r w:rsidR="00504E31">
        <w:t>ми</w:t>
      </w:r>
      <w:r w:rsidR="004E5DE1">
        <w:t xml:space="preserve">, из которых 498 </w:t>
      </w:r>
      <w:r w:rsidR="001475BC">
        <w:t>светильников</w:t>
      </w:r>
      <w:r w:rsidR="004E5DE1">
        <w:t xml:space="preserve"> светодиодных. </w:t>
      </w:r>
    </w:p>
    <w:p w:rsidR="006C6B66" w:rsidRPr="006C6B66" w:rsidRDefault="006C6B66" w:rsidP="006C6B66">
      <w:pPr>
        <w:jc w:val="both"/>
        <w:rPr>
          <w:szCs w:val="20"/>
        </w:rPr>
      </w:pPr>
      <w:r w:rsidRPr="006C6B66">
        <w:rPr>
          <w:color w:val="FF0000"/>
          <w:szCs w:val="20"/>
        </w:rPr>
        <w:t xml:space="preserve">         </w:t>
      </w:r>
      <w:r>
        <w:rPr>
          <w:color w:val="FF0000"/>
          <w:szCs w:val="20"/>
        </w:rPr>
        <w:t xml:space="preserve"> </w:t>
      </w:r>
      <w:r w:rsidRPr="006C6B66">
        <w:rPr>
          <w:szCs w:val="20"/>
        </w:rPr>
        <w:t xml:space="preserve">В рамках приоритетного проекта «Формирование комфортной городской среды» проведены работы по реконструкции уличного освещения придомовых территорий многоквартирных домов по ул. Школьная,3, ул. Школьная,6, ул. Дружбы,3,5,7,9, ул. Горького,15.  </w:t>
      </w:r>
    </w:p>
    <w:p w:rsidR="008960DF" w:rsidRDefault="0044630F" w:rsidP="00EC1228">
      <w:pPr>
        <w:ind w:firstLine="567"/>
        <w:jc w:val="both"/>
      </w:pPr>
      <w:r>
        <w:t xml:space="preserve">Специалистами </w:t>
      </w:r>
      <w:proofErr w:type="gramStart"/>
      <w:r>
        <w:t xml:space="preserve">администрации  </w:t>
      </w:r>
      <w:r w:rsidR="00634536">
        <w:t>на</w:t>
      </w:r>
      <w:proofErr w:type="gramEnd"/>
      <w:r w:rsidR="00634536">
        <w:t xml:space="preserve"> постоянной основе</w:t>
      </w:r>
      <w:r>
        <w:t xml:space="preserve"> проводится  инвентаризация  уличного освещения, выявляются   неработающие светильники. Акт с результатами инвентаризации передаётся </w:t>
      </w:r>
      <w:r w:rsidR="00634536">
        <w:t>подрядной организаци</w:t>
      </w:r>
      <w:r w:rsidR="00846BC5">
        <w:t>ей</w:t>
      </w:r>
      <w:r>
        <w:t xml:space="preserve">, </w:t>
      </w:r>
      <w:r w:rsidR="00634536">
        <w:t>которая в соответствии с ним</w:t>
      </w:r>
      <w:r>
        <w:t xml:space="preserve"> прово</w:t>
      </w:r>
      <w:r w:rsidR="00634536">
        <w:t>дит</w:t>
      </w:r>
      <w:r>
        <w:t xml:space="preserve"> </w:t>
      </w:r>
      <w:proofErr w:type="gramStart"/>
      <w:r>
        <w:t>работы  по</w:t>
      </w:r>
      <w:proofErr w:type="gramEnd"/>
      <w:r>
        <w:t xml:space="preserve">  восстановлению  работоспособности уличного освещения. </w:t>
      </w:r>
    </w:p>
    <w:p w:rsidR="00B159C4" w:rsidRDefault="0044630F" w:rsidP="00EC1228">
      <w:pPr>
        <w:ind w:firstLine="567"/>
        <w:jc w:val="both"/>
        <w:rPr>
          <w:color w:val="0D0D0D" w:themeColor="text1" w:themeTint="F2"/>
        </w:rPr>
      </w:pPr>
      <w:r>
        <w:t xml:space="preserve">Отпуск электрической энергии для муниципальных нужд производит </w:t>
      </w:r>
      <w:proofErr w:type="spellStart"/>
      <w:r>
        <w:t>Энергосбытовая</w:t>
      </w:r>
      <w:proofErr w:type="spellEnd"/>
      <w:r>
        <w:t xml:space="preserve"> компания ООО «</w:t>
      </w:r>
      <w:proofErr w:type="spellStart"/>
      <w:r>
        <w:t>Иркутскэнергосбыт</w:t>
      </w:r>
      <w:proofErr w:type="spellEnd"/>
      <w:r>
        <w:t>».  В соответствии с действующим законодательством в сфере энергетики гарантирующими поставщиками электрической энергии для юридических лиц</w:t>
      </w:r>
      <w:r w:rsidR="00846BC5">
        <w:t>,</w:t>
      </w:r>
      <w:r>
        <w:t xml:space="preserve"> электрическая энергия отпускается по нерегулируемым ценам. В связи </w:t>
      </w:r>
      <w:proofErr w:type="gramStart"/>
      <w:r>
        <w:t>с  постоянным</w:t>
      </w:r>
      <w:proofErr w:type="gramEnd"/>
      <w:r>
        <w:t xml:space="preserve"> ростом тарифов на электрическую энергию, возрастающей нагрузкой на бюджет,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 вынуждена предпринимать меры по снижению финансовой нагрузки на бюджет города по оплате за потребляемую электрическую энергию посредством замены старых светильников </w:t>
      </w:r>
      <w:r w:rsidR="00634536">
        <w:t>на энергосберегающие. З</w:t>
      </w:r>
      <w:r>
        <w:t xml:space="preserve">амена светильников ДРЛ </w:t>
      </w:r>
      <w:r w:rsidR="00634536">
        <w:t xml:space="preserve">250 </w:t>
      </w:r>
      <w:r w:rsidR="00A714EB">
        <w:t xml:space="preserve">и </w:t>
      </w:r>
      <w:proofErr w:type="spellStart"/>
      <w:r w:rsidR="00A714EB">
        <w:t>ДНаТ</w:t>
      </w:r>
      <w:proofErr w:type="spellEnd"/>
      <w:r w:rsidR="00A714EB">
        <w:t xml:space="preserve"> 150 </w:t>
      </w:r>
      <w:r w:rsidR="00634536">
        <w:t>на светодиодные светильники</w:t>
      </w:r>
      <w:r w:rsidR="00C0481D">
        <w:t xml:space="preserve"> мощностью 30-60Вт</w:t>
      </w:r>
      <w:r>
        <w:t xml:space="preserve"> позво</w:t>
      </w:r>
      <w:r w:rsidR="00634536">
        <w:t>лила</w:t>
      </w:r>
      <w:r>
        <w:t xml:space="preserve"> снизить общее потребление электроэнергии даже с учетом развития сетей уличного освещения. Результатом данных мероприятий стало </w:t>
      </w:r>
      <w:r w:rsidRPr="00547D17">
        <w:rPr>
          <w:color w:val="0D0D0D" w:themeColor="text1" w:themeTint="F2"/>
        </w:rPr>
        <w:t>снижение потребления электрической энергии</w:t>
      </w:r>
      <w:r w:rsidR="00D41840">
        <w:rPr>
          <w:color w:val="0D0D0D" w:themeColor="text1" w:themeTint="F2"/>
        </w:rPr>
        <w:t xml:space="preserve"> в 20</w:t>
      </w:r>
      <w:r w:rsidR="006C6B66">
        <w:rPr>
          <w:color w:val="0D0D0D" w:themeColor="text1" w:themeTint="F2"/>
        </w:rPr>
        <w:t>20</w:t>
      </w:r>
      <w:r w:rsidR="00D41840">
        <w:rPr>
          <w:color w:val="0D0D0D" w:themeColor="text1" w:themeTint="F2"/>
        </w:rPr>
        <w:t>г.</w:t>
      </w:r>
      <w:r w:rsidRPr="00547D17">
        <w:rPr>
          <w:color w:val="0D0D0D" w:themeColor="text1" w:themeTint="F2"/>
        </w:rPr>
        <w:t xml:space="preserve">  </w:t>
      </w:r>
      <w:proofErr w:type="gramStart"/>
      <w:r w:rsidRPr="00547D17">
        <w:rPr>
          <w:color w:val="0D0D0D" w:themeColor="text1" w:themeTint="F2"/>
        </w:rPr>
        <w:t>и</w:t>
      </w:r>
      <w:proofErr w:type="gramEnd"/>
      <w:r w:rsidRPr="00547D17">
        <w:rPr>
          <w:color w:val="0D0D0D" w:themeColor="text1" w:themeTint="F2"/>
        </w:rPr>
        <w:t xml:space="preserve"> составляет </w:t>
      </w:r>
      <w:r w:rsidR="006C6B66">
        <w:rPr>
          <w:color w:val="0D0D0D" w:themeColor="text1" w:themeTint="F2"/>
        </w:rPr>
        <w:t>19</w:t>
      </w:r>
      <w:r w:rsidR="001B1B2A">
        <w:rPr>
          <w:color w:val="0D0D0D" w:themeColor="text1" w:themeTint="F2"/>
        </w:rPr>
        <w:t>9</w:t>
      </w:r>
      <w:r w:rsidRPr="00547D17">
        <w:rPr>
          <w:color w:val="0D0D0D" w:themeColor="text1" w:themeTint="F2"/>
        </w:rPr>
        <w:t xml:space="preserve"> тыс</w:t>
      </w:r>
      <w:r w:rsidR="00AF1BE0" w:rsidRPr="00547D17">
        <w:rPr>
          <w:color w:val="0D0D0D" w:themeColor="text1" w:themeTint="F2"/>
        </w:rPr>
        <w:t>. к</w:t>
      </w:r>
      <w:r w:rsidRPr="00547D17">
        <w:rPr>
          <w:color w:val="0D0D0D" w:themeColor="text1" w:themeTint="F2"/>
        </w:rPr>
        <w:t>Вт в год</w:t>
      </w:r>
      <w:r w:rsidR="00B159C4">
        <w:rPr>
          <w:color w:val="0D0D0D" w:themeColor="text1" w:themeTint="F2"/>
        </w:rPr>
        <w:t>.</w:t>
      </w:r>
    </w:p>
    <w:p w:rsidR="00630FF6" w:rsidRDefault="00603B5F" w:rsidP="00EC1228">
      <w:pPr>
        <w:ind w:firstLine="567"/>
        <w:jc w:val="both"/>
        <w:rPr>
          <w:color w:val="0D0D0D" w:themeColor="text1" w:themeTint="F2"/>
        </w:rPr>
      </w:pPr>
      <w:r w:rsidRPr="00547D17">
        <w:rPr>
          <w:color w:val="0D0D0D" w:themeColor="text1" w:themeTint="F2"/>
        </w:rPr>
        <w:t>На 20</w:t>
      </w:r>
      <w:r w:rsidR="001B1B2A">
        <w:rPr>
          <w:color w:val="0D0D0D" w:themeColor="text1" w:themeTint="F2"/>
        </w:rPr>
        <w:t>2</w:t>
      </w:r>
      <w:r w:rsidR="00BA730E">
        <w:rPr>
          <w:color w:val="0D0D0D" w:themeColor="text1" w:themeTint="F2"/>
        </w:rPr>
        <w:t>1</w:t>
      </w:r>
      <w:r w:rsidRPr="00547D17">
        <w:rPr>
          <w:color w:val="0D0D0D" w:themeColor="text1" w:themeTint="F2"/>
        </w:rPr>
        <w:t xml:space="preserve"> год запланировано развитие сети уличного освещения </w:t>
      </w:r>
      <w:r w:rsidR="00F4367A">
        <w:rPr>
          <w:color w:val="0D0D0D" w:themeColor="text1" w:themeTint="F2"/>
        </w:rPr>
        <w:t>п</w:t>
      </w:r>
      <w:r w:rsidR="004E5694">
        <w:rPr>
          <w:color w:val="0D0D0D" w:themeColor="text1" w:themeTint="F2"/>
        </w:rPr>
        <w:t>о</w:t>
      </w:r>
      <w:r w:rsidRPr="00547D17">
        <w:rPr>
          <w:color w:val="0D0D0D" w:themeColor="text1" w:themeTint="F2"/>
        </w:rPr>
        <w:t xml:space="preserve"> ул. </w:t>
      </w:r>
      <w:r w:rsidR="004749E9">
        <w:rPr>
          <w:color w:val="0D0D0D" w:themeColor="text1" w:themeTint="F2"/>
        </w:rPr>
        <w:t>Заводская</w:t>
      </w:r>
      <w:r w:rsidR="00F4367A">
        <w:rPr>
          <w:color w:val="0D0D0D" w:themeColor="text1" w:themeTint="F2"/>
        </w:rPr>
        <w:t xml:space="preserve"> (</w:t>
      </w:r>
      <w:r w:rsidR="004749E9">
        <w:rPr>
          <w:color w:val="0D0D0D" w:themeColor="text1" w:themeTint="F2"/>
        </w:rPr>
        <w:t>55</w:t>
      </w:r>
      <w:r w:rsidR="00F4367A">
        <w:rPr>
          <w:color w:val="0D0D0D" w:themeColor="text1" w:themeTint="F2"/>
        </w:rPr>
        <w:t xml:space="preserve">0 м с установкой </w:t>
      </w:r>
      <w:r w:rsidR="004749E9">
        <w:rPr>
          <w:color w:val="0D0D0D" w:themeColor="text1" w:themeTint="F2"/>
        </w:rPr>
        <w:t>7</w:t>
      </w:r>
      <w:r w:rsidR="00F4367A">
        <w:rPr>
          <w:color w:val="0D0D0D" w:themeColor="text1" w:themeTint="F2"/>
        </w:rPr>
        <w:t xml:space="preserve"> светильников)</w:t>
      </w:r>
      <w:r w:rsidRPr="00547D17">
        <w:rPr>
          <w:color w:val="0D0D0D" w:themeColor="text1" w:themeTint="F2"/>
        </w:rPr>
        <w:t xml:space="preserve">, </w:t>
      </w:r>
      <w:r w:rsidR="00F4367A">
        <w:rPr>
          <w:color w:val="0D0D0D" w:themeColor="text1" w:themeTint="F2"/>
        </w:rPr>
        <w:t>ул</w:t>
      </w:r>
      <w:r w:rsidRPr="00547D17">
        <w:rPr>
          <w:color w:val="0D0D0D" w:themeColor="text1" w:themeTint="F2"/>
        </w:rPr>
        <w:t xml:space="preserve">. </w:t>
      </w:r>
      <w:r w:rsidR="004749E9">
        <w:rPr>
          <w:color w:val="0D0D0D" w:themeColor="text1" w:themeTint="F2"/>
        </w:rPr>
        <w:t>Энергетиков</w:t>
      </w:r>
      <w:r w:rsidR="00F4367A">
        <w:rPr>
          <w:color w:val="0D0D0D" w:themeColor="text1" w:themeTint="F2"/>
        </w:rPr>
        <w:t xml:space="preserve"> (</w:t>
      </w:r>
      <w:r w:rsidR="004749E9">
        <w:rPr>
          <w:color w:val="0D0D0D" w:themeColor="text1" w:themeTint="F2"/>
        </w:rPr>
        <w:t>350</w:t>
      </w:r>
      <w:r w:rsidR="00F4367A">
        <w:rPr>
          <w:color w:val="0D0D0D" w:themeColor="text1" w:themeTint="F2"/>
        </w:rPr>
        <w:t xml:space="preserve"> м с установкой </w:t>
      </w:r>
      <w:r w:rsidR="004749E9">
        <w:rPr>
          <w:color w:val="0D0D0D" w:themeColor="text1" w:themeTint="F2"/>
        </w:rPr>
        <w:t>4</w:t>
      </w:r>
      <w:r w:rsidR="00F4367A">
        <w:rPr>
          <w:color w:val="0D0D0D" w:themeColor="text1" w:themeTint="F2"/>
        </w:rPr>
        <w:t xml:space="preserve"> светильников</w:t>
      </w:r>
      <w:proofErr w:type="gramStart"/>
      <w:r w:rsidR="00F4367A">
        <w:rPr>
          <w:color w:val="0D0D0D" w:themeColor="text1" w:themeTint="F2"/>
        </w:rPr>
        <w:t>)</w:t>
      </w:r>
      <w:r w:rsidRPr="00547D17">
        <w:rPr>
          <w:color w:val="0D0D0D" w:themeColor="text1" w:themeTint="F2"/>
        </w:rPr>
        <w:t xml:space="preserve">, </w:t>
      </w:r>
      <w:r w:rsidR="00446644">
        <w:rPr>
          <w:color w:val="0D0D0D" w:themeColor="text1" w:themeTint="F2"/>
        </w:rPr>
        <w:t xml:space="preserve">  </w:t>
      </w:r>
      <w:proofErr w:type="gramEnd"/>
      <w:r w:rsidR="00446644">
        <w:rPr>
          <w:color w:val="0D0D0D" w:themeColor="text1" w:themeTint="F2"/>
        </w:rPr>
        <w:t xml:space="preserve">             </w:t>
      </w:r>
      <w:r w:rsidR="00F4367A">
        <w:rPr>
          <w:color w:val="0D0D0D" w:themeColor="text1" w:themeTint="F2"/>
        </w:rPr>
        <w:t>ул</w:t>
      </w:r>
      <w:r w:rsidRPr="00547D17">
        <w:rPr>
          <w:color w:val="0D0D0D" w:themeColor="text1" w:themeTint="F2"/>
        </w:rPr>
        <w:t xml:space="preserve">. </w:t>
      </w:r>
      <w:r w:rsidR="00AD2B50">
        <w:rPr>
          <w:color w:val="0D0D0D" w:themeColor="text1" w:themeTint="F2"/>
        </w:rPr>
        <w:t>Октябрьская</w:t>
      </w:r>
      <w:r w:rsidR="000C5319">
        <w:rPr>
          <w:color w:val="0D0D0D" w:themeColor="text1" w:themeTint="F2"/>
        </w:rPr>
        <w:t xml:space="preserve"> (</w:t>
      </w:r>
      <w:r w:rsidR="00AD2B50">
        <w:rPr>
          <w:color w:val="0D0D0D" w:themeColor="text1" w:themeTint="F2"/>
        </w:rPr>
        <w:t>11</w:t>
      </w:r>
      <w:r w:rsidR="000C5319">
        <w:rPr>
          <w:color w:val="0D0D0D" w:themeColor="text1" w:themeTint="F2"/>
        </w:rPr>
        <w:t xml:space="preserve">0 м с установкой </w:t>
      </w:r>
      <w:r w:rsidR="00AD2B50">
        <w:rPr>
          <w:color w:val="0D0D0D" w:themeColor="text1" w:themeTint="F2"/>
        </w:rPr>
        <w:t>2</w:t>
      </w:r>
      <w:r w:rsidR="000C5319">
        <w:rPr>
          <w:color w:val="0D0D0D" w:themeColor="text1" w:themeTint="F2"/>
        </w:rPr>
        <w:t xml:space="preserve"> светильников)</w:t>
      </w:r>
      <w:r w:rsidRPr="00547D17">
        <w:rPr>
          <w:color w:val="0D0D0D" w:themeColor="text1" w:themeTint="F2"/>
        </w:rPr>
        <w:t>,</w:t>
      </w:r>
      <w:r w:rsidR="00C112DF">
        <w:rPr>
          <w:color w:val="0D0D0D" w:themeColor="text1" w:themeTint="F2"/>
        </w:rPr>
        <w:t xml:space="preserve"> а </w:t>
      </w:r>
      <w:r w:rsidR="00323FE1">
        <w:rPr>
          <w:color w:val="0D0D0D" w:themeColor="text1" w:themeTint="F2"/>
        </w:rPr>
        <w:t>также</w:t>
      </w:r>
      <w:r w:rsidR="00C112DF">
        <w:rPr>
          <w:color w:val="0D0D0D" w:themeColor="text1" w:themeTint="F2"/>
        </w:rPr>
        <w:t xml:space="preserve"> </w:t>
      </w:r>
      <w:r w:rsidR="004437F2">
        <w:rPr>
          <w:color w:val="0D0D0D" w:themeColor="text1" w:themeTint="F2"/>
        </w:rPr>
        <w:t>запланированы работы</w:t>
      </w:r>
      <w:r w:rsidR="00C112DF">
        <w:rPr>
          <w:color w:val="0D0D0D" w:themeColor="text1" w:themeTint="F2"/>
        </w:rPr>
        <w:t xml:space="preserve"> по замене провода А-35 на СИП 2*16</w:t>
      </w:r>
      <w:r w:rsidR="00B855CD">
        <w:rPr>
          <w:color w:val="0D0D0D" w:themeColor="text1" w:themeTint="F2"/>
        </w:rPr>
        <w:t xml:space="preserve"> по ул. Горького</w:t>
      </w:r>
      <w:r w:rsidR="00C112DF">
        <w:rPr>
          <w:color w:val="0D0D0D" w:themeColor="text1" w:themeTint="F2"/>
        </w:rPr>
        <w:t xml:space="preserve"> </w:t>
      </w:r>
      <w:r w:rsidR="00B45EB8">
        <w:rPr>
          <w:color w:val="0D0D0D" w:themeColor="text1" w:themeTint="F2"/>
        </w:rPr>
        <w:t>(540 м</w:t>
      </w:r>
      <w:r w:rsidR="00B855CD">
        <w:rPr>
          <w:color w:val="0D0D0D" w:themeColor="text1" w:themeTint="F2"/>
        </w:rPr>
        <w:t xml:space="preserve"> от дома № 6 по ул. Школьной до              ул. Нагорной</w:t>
      </w:r>
      <w:r w:rsidR="00B45EB8">
        <w:rPr>
          <w:color w:val="0D0D0D" w:themeColor="text1" w:themeTint="F2"/>
        </w:rPr>
        <w:t>) и замене существующих светильников</w:t>
      </w:r>
      <w:r w:rsidR="004437F2">
        <w:rPr>
          <w:color w:val="0D0D0D" w:themeColor="text1" w:themeTint="F2"/>
        </w:rPr>
        <w:t xml:space="preserve"> (29 шт.)</w:t>
      </w:r>
      <w:r w:rsidR="00B45EB8">
        <w:rPr>
          <w:color w:val="0D0D0D" w:themeColor="text1" w:themeTint="F2"/>
        </w:rPr>
        <w:t xml:space="preserve">, </w:t>
      </w:r>
      <w:r w:rsidR="00E55A98">
        <w:rPr>
          <w:color w:val="0D0D0D" w:themeColor="text1" w:themeTint="F2"/>
        </w:rPr>
        <w:t xml:space="preserve">по </w:t>
      </w:r>
      <w:r w:rsidR="00323FE1">
        <w:rPr>
          <w:color w:val="0D0D0D" w:themeColor="text1" w:themeTint="F2"/>
        </w:rPr>
        <w:t xml:space="preserve">ул. </w:t>
      </w:r>
      <w:r w:rsidR="00081D87">
        <w:rPr>
          <w:color w:val="0D0D0D" w:themeColor="text1" w:themeTint="F2"/>
        </w:rPr>
        <w:t>Горького</w:t>
      </w:r>
      <w:r w:rsidR="00323FE1">
        <w:rPr>
          <w:color w:val="0D0D0D" w:themeColor="text1" w:themeTint="F2"/>
        </w:rPr>
        <w:t xml:space="preserve"> (</w:t>
      </w:r>
      <w:r w:rsidR="004437F2">
        <w:rPr>
          <w:color w:val="0D0D0D" w:themeColor="text1" w:themeTint="F2"/>
        </w:rPr>
        <w:t>на участке от ул. Парижской Коммуны до ул. Дружбы</w:t>
      </w:r>
      <w:r w:rsidR="00323FE1">
        <w:rPr>
          <w:color w:val="0D0D0D" w:themeColor="text1" w:themeTint="F2"/>
        </w:rPr>
        <w:t>)</w:t>
      </w:r>
      <w:r w:rsidR="00630FF6">
        <w:rPr>
          <w:color w:val="0D0D0D" w:themeColor="text1" w:themeTint="F2"/>
        </w:rPr>
        <w:t>.</w:t>
      </w:r>
    </w:p>
    <w:p w:rsidR="0044630F" w:rsidRPr="00EC1228" w:rsidRDefault="00EF3376" w:rsidP="00EC1228">
      <w:pPr>
        <w:ind w:firstLine="567"/>
        <w:jc w:val="both"/>
        <w:rPr>
          <w:b/>
          <w:sz w:val="22"/>
          <w:szCs w:val="22"/>
        </w:rPr>
      </w:pPr>
      <w:r>
        <w:rPr>
          <w:color w:val="0D0D0D" w:themeColor="text1" w:themeTint="F2"/>
        </w:rPr>
        <w:lastRenderedPageBreak/>
        <w:t>Учитывая э</w:t>
      </w:r>
      <w:r w:rsidR="00547D17">
        <w:rPr>
          <w:color w:val="0D0D0D" w:themeColor="text1" w:themeTint="F2"/>
        </w:rPr>
        <w:t>кономический эффект от проводимых мероприятий</w:t>
      </w:r>
      <w:r>
        <w:rPr>
          <w:color w:val="0D0D0D" w:themeColor="text1" w:themeTint="F2"/>
        </w:rPr>
        <w:t xml:space="preserve">, </w:t>
      </w:r>
      <w:r w:rsidR="0044630F" w:rsidRPr="00547D17">
        <w:rPr>
          <w:color w:val="0D0D0D" w:themeColor="text1" w:themeTint="F2"/>
        </w:rPr>
        <w:t xml:space="preserve">администрация </w:t>
      </w:r>
      <w:proofErr w:type="spellStart"/>
      <w:r w:rsidR="0044630F" w:rsidRPr="00547D17">
        <w:rPr>
          <w:color w:val="0D0D0D" w:themeColor="text1" w:themeTint="F2"/>
        </w:rPr>
        <w:t>Бирюсинского</w:t>
      </w:r>
      <w:proofErr w:type="spellEnd"/>
      <w:r w:rsidR="0044630F" w:rsidRPr="00547D17">
        <w:rPr>
          <w:color w:val="0D0D0D" w:themeColor="text1" w:themeTint="F2"/>
        </w:rPr>
        <w:t xml:space="preserve"> городского поселения намерена продолжать работу по замене светильников на улицах города на энергосберегающие, </w:t>
      </w:r>
      <w:r>
        <w:rPr>
          <w:color w:val="0D0D0D" w:themeColor="text1" w:themeTint="F2"/>
        </w:rPr>
        <w:t>одновременно с этим развивая сеть уличного освещения в рамках бюджетных возможностей</w:t>
      </w:r>
      <w:r w:rsidR="0044630F" w:rsidRPr="00547D17">
        <w:rPr>
          <w:color w:val="0D0D0D" w:themeColor="text1" w:themeTint="F2"/>
        </w:rPr>
        <w:t xml:space="preserve">. </w:t>
      </w:r>
    </w:p>
    <w:p w:rsidR="0044630F" w:rsidRDefault="0044630F" w:rsidP="0044630F">
      <w:pPr>
        <w:jc w:val="both"/>
      </w:pPr>
    </w:p>
    <w:p w:rsidR="005A6E68" w:rsidRDefault="005A6E68" w:rsidP="00006E12">
      <w:pPr>
        <w:jc w:val="both"/>
      </w:pPr>
    </w:p>
    <w:p w:rsidR="00B855CD" w:rsidRDefault="00B855CD" w:rsidP="00006E12">
      <w:pPr>
        <w:jc w:val="both"/>
      </w:pPr>
    </w:p>
    <w:p w:rsidR="00B855CD" w:rsidRDefault="00B855CD" w:rsidP="00006E12">
      <w:pPr>
        <w:jc w:val="both"/>
      </w:pPr>
    </w:p>
    <w:p w:rsidR="00EC2404" w:rsidRDefault="00EC2404" w:rsidP="00F17649">
      <w:pPr>
        <w:jc w:val="both"/>
      </w:pPr>
      <w:r>
        <w:t>Консультант по вопросам ЖКХ,</w:t>
      </w:r>
    </w:p>
    <w:p w:rsidR="00107ABE" w:rsidRPr="00EC2404" w:rsidRDefault="00EC2404" w:rsidP="00EC2404">
      <w:pPr>
        <w:tabs>
          <w:tab w:val="left" w:pos="7350"/>
        </w:tabs>
        <w:jc w:val="both"/>
      </w:pPr>
      <w:proofErr w:type="gramStart"/>
      <w:r>
        <w:t>транспорту</w:t>
      </w:r>
      <w:proofErr w:type="gramEnd"/>
      <w:r>
        <w:t>, связи и благоустройству</w:t>
      </w:r>
      <w:r w:rsidR="00F205EE">
        <w:rPr>
          <w:sz w:val="20"/>
          <w:szCs w:val="20"/>
        </w:rPr>
        <w:t xml:space="preserve"> </w:t>
      </w:r>
      <w:r w:rsidR="00106F7F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EC2404">
        <w:t xml:space="preserve">Е.А. </w:t>
      </w:r>
      <w:proofErr w:type="spellStart"/>
      <w:r w:rsidRPr="00EC2404">
        <w:t>Криволуцкая</w:t>
      </w:r>
      <w:proofErr w:type="spellEnd"/>
    </w:p>
    <w:sectPr w:rsidR="00107ABE" w:rsidRPr="00EC2404" w:rsidSect="00B855CD">
      <w:headerReference w:type="even" r:id="rId8"/>
      <w:headerReference w:type="default" r:id="rId9"/>
      <w:pgSz w:w="11906" w:h="16838"/>
      <w:pgMar w:top="238" w:right="849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9F" w:rsidRDefault="00E3409F">
      <w:r>
        <w:separator/>
      </w:r>
    </w:p>
  </w:endnote>
  <w:endnote w:type="continuationSeparator" w:id="0">
    <w:p w:rsidR="00E3409F" w:rsidRDefault="00E3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9F" w:rsidRDefault="00E3409F">
      <w:r>
        <w:separator/>
      </w:r>
    </w:p>
  </w:footnote>
  <w:footnote w:type="continuationSeparator" w:id="0">
    <w:p w:rsidR="00E3409F" w:rsidRDefault="00E3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CC06E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73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384" w:rsidRDefault="009E738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9E7384">
    <w:pPr>
      <w:pStyle w:val="a8"/>
      <w:framePr w:wrap="around" w:vAnchor="text" w:hAnchor="margin" w:xAlign="right" w:y="1"/>
      <w:rPr>
        <w:rStyle w:val="a9"/>
      </w:rPr>
    </w:pPr>
  </w:p>
  <w:p w:rsidR="009E7384" w:rsidRDefault="009E7384" w:rsidP="004D256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4F453D42"/>
    <w:multiLevelType w:val="hybridMultilevel"/>
    <w:tmpl w:val="8D7A13DE"/>
    <w:lvl w:ilvl="0" w:tplc="CF3856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202076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82C765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FAE957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044635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C7A1AA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1843B0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E3EC50A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B56DFB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3DF6432"/>
    <w:multiLevelType w:val="hybridMultilevel"/>
    <w:tmpl w:val="DD9078F8"/>
    <w:lvl w:ilvl="0" w:tplc="6388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B17ED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EF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A3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C2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4E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BC9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63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E7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B5BB7"/>
    <w:multiLevelType w:val="hybridMultilevel"/>
    <w:tmpl w:val="AB6CD152"/>
    <w:lvl w:ilvl="0" w:tplc="58DC6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85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889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C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0D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0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4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23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C2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01ABE"/>
    <w:rsid w:val="00006E12"/>
    <w:rsid w:val="000126E8"/>
    <w:rsid w:val="00035585"/>
    <w:rsid w:val="00041DAB"/>
    <w:rsid w:val="00044DB3"/>
    <w:rsid w:val="000539EB"/>
    <w:rsid w:val="00064A34"/>
    <w:rsid w:val="000679FD"/>
    <w:rsid w:val="00072933"/>
    <w:rsid w:val="00081D87"/>
    <w:rsid w:val="000A0F12"/>
    <w:rsid w:val="000A1C55"/>
    <w:rsid w:val="000B55DE"/>
    <w:rsid w:val="000C10CC"/>
    <w:rsid w:val="000C5319"/>
    <w:rsid w:val="000C6030"/>
    <w:rsid w:val="000D1C1D"/>
    <w:rsid w:val="000D63DC"/>
    <w:rsid w:val="000F2189"/>
    <w:rsid w:val="00106F7F"/>
    <w:rsid w:val="00107ABE"/>
    <w:rsid w:val="00126041"/>
    <w:rsid w:val="001475BC"/>
    <w:rsid w:val="001510B1"/>
    <w:rsid w:val="0015146A"/>
    <w:rsid w:val="00152189"/>
    <w:rsid w:val="0016294F"/>
    <w:rsid w:val="00170468"/>
    <w:rsid w:val="001705C7"/>
    <w:rsid w:val="00172486"/>
    <w:rsid w:val="00192221"/>
    <w:rsid w:val="00197E7B"/>
    <w:rsid w:val="001B1B2A"/>
    <w:rsid w:val="001D0BD8"/>
    <w:rsid w:val="001D34C9"/>
    <w:rsid w:val="001D4A06"/>
    <w:rsid w:val="001D4C2E"/>
    <w:rsid w:val="001D662B"/>
    <w:rsid w:val="00203051"/>
    <w:rsid w:val="00210E55"/>
    <w:rsid w:val="0022051B"/>
    <w:rsid w:val="0022449B"/>
    <w:rsid w:val="00225A5D"/>
    <w:rsid w:val="00240ECC"/>
    <w:rsid w:val="00244118"/>
    <w:rsid w:val="00271C8D"/>
    <w:rsid w:val="0027494F"/>
    <w:rsid w:val="002A267A"/>
    <w:rsid w:val="002C709F"/>
    <w:rsid w:val="002D7C06"/>
    <w:rsid w:val="002F1CDE"/>
    <w:rsid w:val="002F5C09"/>
    <w:rsid w:val="003029CF"/>
    <w:rsid w:val="003039CB"/>
    <w:rsid w:val="00311826"/>
    <w:rsid w:val="00323FE1"/>
    <w:rsid w:val="00335BE1"/>
    <w:rsid w:val="00351FC0"/>
    <w:rsid w:val="00354882"/>
    <w:rsid w:val="00364ECC"/>
    <w:rsid w:val="00376BD6"/>
    <w:rsid w:val="00382ABC"/>
    <w:rsid w:val="003A5134"/>
    <w:rsid w:val="003B29EA"/>
    <w:rsid w:val="003B68FC"/>
    <w:rsid w:val="003B7860"/>
    <w:rsid w:val="003C6766"/>
    <w:rsid w:val="003C7D77"/>
    <w:rsid w:val="003E2325"/>
    <w:rsid w:val="00403C99"/>
    <w:rsid w:val="00414406"/>
    <w:rsid w:val="00417A3E"/>
    <w:rsid w:val="00430165"/>
    <w:rsid w:val="00440EBC"/>
    <w:rsid w:val="00442B3E"/>
    <w:rsid w:val="004437F2"/>
    <w:rsid w:val="0044630F"/>
    <w:rsid w:val="00446551"/>
    <w:rsid w:val="00446644"/>
    <w:rsid w:val="0046760A"/>
    <w:rsid w:val="004721FA"/>
    <w:rsid w:val="004722BA"/>
    <w:rsid w:val="004749E9"/>
    <w:rsid w:val="004901FA"/>
    <w:rsid w:val="004B74BB"/>
    <w:rsid w:val="004D2564"/>
    <w:rsid w:val="004E5694"/>
    <w:rsid w:val="004E5DE1"/>
    <w:rsid w:val="004E7441"/>
    <w:rsid w:val="004F0C27"/>
    <w:rsid w:val="004F5DFC"/>
    <w:rsid w:val="00504E31"/>
    <w:rsid w:val="0051515E"/>
    <w:rsid w:val="00547D17"/>
    <w:rsid w:val="00560D8C"/>
    <w:rsid w:val="005638E8"/>
    <w:rsid w:val="00564FC4"/>
    <w:rsid w:val="00572887"/>
    <w:rsid w:val="00575A22"/>
    <w:rsid w:val="00576270"/>
    <w:rsid w:val="00580FA6"/>
    <w:rsid w:val="00585574"/>
    <w:rsid w:val="005A3040"/>
    <w:rsid w:val="005A530A"/>
    <w:rsid w:val="005A6E68"/>
    <w:rsid w:val="005D0435"/>
    <w:rsid w:val="005F454C"/>
    <w:rsid w:val="00603B5F"/>
    <w:rsid w:val="00606C14"/>
    <w:rsid w:val="00630FF6"/>
    <w:rsid w:val="00634536"/>
    <w:rsid w:val="006362AB"/>
    <w:rsid w:val="00637DB4"/>
    <w:rsid w:val="006778FF"/>
    <w:rsid w:val="00680B46"/>
    <w:rsid w:val="00682188"/>
    <w:rsid w:val="006925EC"/>
    <w:rsid w:val="00693A37"/>
    <w:rsid w:val="006B0F9A"/>
    <w:rsid w:val="006B272B"/>
    <w:rsid w:val="006C6B66"/>
    <w:rsid w:val="006D4C48"/>
    <w:rsid w:val="006D53AA"/>
    <w:rsid w:val="006E1B3F"/>
    <w:rsid w:val="006F294F"/>
    <w:rsid w:val="00706BA2"/>
    <w:rsid w:val="00713AEF"/>
    <w:rsid w:val="007231FF"/>
    <w:rsid w:val="007371D0"/>
    <w:rsid w:val="0076564D"/>
    <w:rsid w:val="00770BA7"/>
    <w:rsid w:val="007961BA"/>
    <w:rsid w:val="007B0038"/>
    <w:rsid w:val="007C6B5D"/>
    <w:rsid w:val="007E613B"/>
    <w:rsid w:val="00800E1A"/>
    <w:rsid w:val="00817E18"/>
    <w:rsid w:val="008242C1"/>
    <w:rsid w:val="00840CE4"/>
    <w:rsid w:val="00846BC5"/>
    <w:rsid w:val="008670DF"/>
    <w:rsid w:val="00871A76"/>
    <w:rsid w:val="00875BE8"/>
    <w:rsid w:val="0087677A"/>
    <w:rsid w:val="00894490"/>
    <w:rsid w:val="00894BA5"/>
    <w:rsid w:val="008960DF"/>
    <w:rsid w:val="008A36AE"/>
    <w:rsid w:val="008A77E9"/>
    <w:rsid w:val="008B2815"/>
    <w:rsid w:val="008C416C"/>
    <w:rsid w:val="008C528D"/>
    <w:rsid w:val="008E10B7"/>
    <w:rsid w:val="008E4154"/>
    <w:rsid w:val="0092579E"/>
    <w:rsid w:val="00927E8F"/>
    <w:rsid w:val="009301CC"/>
    <w:rsid w:val="009310EE"/>
    <w:rsid w:val="00932371"/>
    <w:rsid w:val="00937107"/>
    <w:rsid w:val="009761EA"/>
    <w:rsid w:val="00984DF8"/>
    <w:rsid w:val="00990604"/>
    <w:rsid w:val="009A1F13"/>
    <w:rsid w:val="009C2CA2"/>
    <w:rsid w:val="009D1863"/>
    <w:rsid w:val="009D763B"/>
    <w:rsid w:val="009E512B"/>
    <w:rsid w:val="009E7384"/>
    <w:rsid w:val="009F0A0B"/>
    <w:rsid w:val="00A06C26"/>
    <w:rsid w:val="00A06E53"/>
    <w:rsid w:val="00A22720"/>
    <w:rsid w:val="00A32257"/>
    <w:rsid w:val="00A54335"/>
    <w:rsid w:val="00A714EB"/>
    <w:rsid w:val="00A81454"/>
    <w:rsid w:val="00A8389A"/>
    <w:rsid w:val="00A87D7E"/>
    <w:rsid w:val="00A90FE0"/>
    <w:rsid w:val="00A97786"/>
    <w:rsid w:val="00AB44B2"/>
    <w:rsid w:val="00AB5630"/>
    <w:rsid w:val="00AD2B50"/>
    <w:rsid w:val="00AD2E18"/>
    <w:rsid w:val="00AD75D7"/>
    <w:rsid w:val="00AE153F"/>
    <w:rsid w:val="00AF1BE0"/>
    <w:rsid w:val="00AF26AE"/>
    <w:rsid w:val="00B005CE"/>
    <w:rsid w:val="00B05F7A"/>
    <w:rsid w:val="00B159C4"/>
    <w:rsid w:val="00B25763"/>
    <w:rsid w:val="00B2718D"/>
    <w:rsid w:val="00B35E27"/>
    <w:rsid w:val="00B45EB8"/>
    <w:rsid w:val="00B5071D"/>
    <w:rsid w:val="00B61454"/>
    <w:rsid w:val="00B6333D"/>
    <w:rsid w:val="00B63985"/>
    <w:rsid w:val="00B855CD"/>
    <w:rsid w:val="00B95679"/>
    <w:rsid w:val="00BA0F2C"/>
    <w:rsid w:val="00BA3876"/>
    <w:rsid w:val="00BA6176"/>
    <w:rsid w:val="00BA730E"/>
    <w:rsid w:val="00BB1379"/>
    <w:rsid w:val="00BB5072"/>
    <w:rsid w:val="00BD5BAA"/>
    <w:rsid w:val="00BD6320"/>
    <w:rsid w:val="00BE4949"/>
    <w:rsid w:val="00C01AB5"/>
    <w:rsid w:val="00C0481D"/>
    <w:rsid w:val="00C112DF"/>
    <w:rsid w:val="00C45890"/>
    <w:rsid w:val="00C551A2"/>
    <w:rsid w:val="00C5724F"/>
    <w:rsid w:val="00C61D51"/>
    <w:rsid w:val="00C779EB"/>
    <w:rsid w:val="00C95A5F"/>
    <w:rsid w:val="00C96E8A"/>
    <w:rsid w:val="00CA647D"/>
    <w:rsid w:val="00CB67A9"/>
    <w:rsid w:val="00CC06EB"/>
    <w:rsid w:val="00CC1B67"/>
    <w:rsid w:val="00CD2C56"/>
    <w:rsid w:val="00CF3279"/>
    <w:rsid w:val="00CF4462"/>
    <w:rsid w:val="00CF47CD"/>
    <w:rsid w:val="00CF4B3E"/>
    <w:rsid w:val="00CF570B"/>
    <w:rsid w:val="00D00FCF"/>
    <w:rsid w:val="00D06DE6"/>
    <w:rsid w:val="00D07A7C"/>
    <w:rsid w:val="00D20942"/>
    <w:rsid w:val="00D24AA0"/>
    <w:rsid w:val="00D323A8"/>
    <w:rsid w:val="00D41840"/>
    <w:rsid w:val="00D4249E"/>
    <w:rsid w:val="00D44A8A"/>
    <w:rsid w:val="00D53E09"/>
    <w:rsid w:val="00D56805"/>
    <w:rsid w:val="00D62E34"/>
    <w:rsid w:val="00D72101"/>
    <w:rsid w:val="00D73473"/>
    <w:rsid w:val="00D8195B"/>
    <w:rsid w:val="00D824F3"/>
    <w:rsid w:val="00D87A31"/>
    <w:rsid w:val="00D96CBC"/>
    <w:rsid w:val="00D96FCC"/>
    <w:rsid w:val="00DA2DF7"/>
    <w:rsid w:val="00DA2F26"/>
    <w:rsid w:val="00DA3677"/>
    <w:rsid w:val="00DA60DC"/>
    <w:rsid w:val="00DA7C89"/>
    <w:rsid w:val="00DB1C5B"/>
    <w:rsid w:val="00DC1B6E"/>
    <w:rsid w:val="00DD74E8"/>
    <w:rsid w:val="00E059D2"/>
    <w:rsid w:val="00E1643D"/>
    <w:rsid w:val="00E24EAE"/>
    <w:rsid w:val="00E3409F"/>
    <w:rsid w:val="00E42844"/>
    <w:rsid w:val="00E55A98"/>
    <w:rsid w:val="00E6059F"/>
    <w:rsid w:val="00E8587B"/>
    <w:rsid w:val="00EB3DAF"/>
    <w:rsid w:val="00EC1228"/>
    <w:rsid w:val="00EC2404"/>
    <w:rsid w:val="00EE0139"/>
    <w:rsid w:val="00EF3376"/>
    <w:rsid w:val="00F13D26"/>
    <w:rsid w:val="00F17649"/>
    <w:rsid w:val="00F205EE"/>
    <w:rsid w:val="00F25A69"/>
    <w:rsid w:val="00F405D1"/>
    <w:rsid w:val="00F420BF"/>
    <w:rsid w:val="00F4367A"/>
    <w:rsid w:val="00F56193"/>
    <w:rsid w:val="00F62DC0"/>
    <w:rsid w:val="00F637C7"/>
    <w:rsid w:val="00F66FE0"/>
    <w:rsid w:val="00F7485F"/>
    <w:rsid w:val="00FB41EB"/>
    <w:rsid w:val="00FB7B4B"/>
    <w:rsid w:val="00FC76C5"/>
    <w:rsid w:val="00FD258E"/>
    <w:rsid w:val="00FD79DA"/>
    <w:rsid w:val="00FE15D1"/>
    <w:rsid w:val="00FF421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848DD-BB7A-4F56-A223-116CFAC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89"/>
    <w:rPr>
      <w:sz w:val="24"/>
      <w:szCs w:val="24"/>
    </w:rPr>
  </w:style>
  <w:style w:type="paragraph" w:styleId="1">
    <w:name w:val="heading 1"/>
    <w:basedOn w:val="a"/>
    <w:next w:val="a"/>
    <w:qFormat/>
    <w:rsid w:val="00DA7C89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A7C8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A7C8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A7C89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A7C89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A7C89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A7C89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C89"/>
    <w:rPr>
      <w:szCs w:val="20"/>
    </w:rPr>
  </w:style>
  <w:style w:type="paragraph" w:styleId="a5">
    <w:name w:val="Subtitle"/>
    <w:basedOn w:val="a"/>
    <w:qFormat/>
    <w:rsid w:val="00DA7C89"/>
    <w:rPr>
      <w:b/>
      <w:bCs/>
    </w:rPr>
  </w:style>
  <w:style w:type="paragraph" w:styleId="21">
    <w:name w:val="Body Text 2"/>
    <w:basedOn w:val="a"/>
    <w:rsid w:val="00DA7C89"/>
    <w:rPr>
      <w:b/>
      <w:sz w:val="28"/>
    </w:rPr>
  </w:style>
  <w:style w:type="paragraph" w:styleId="30">
    <w:name w:val="Body Text 3"/>
    <w:basedOn w:val="a"/>
    <w:rsid w:val="00DA7C89"/>
    <w:rPr>
      <w:b/>
      <w:i/>
      <w:sz w:val="28"/>
    </w:rPr>
  </w:style>
  <w:style w:type="paragraph" w:styleId="a6">
    <w:name w:val="Title"/>
    <w:basedOn w:val="a"/>
    <w:link w:val="a7"/>
    <w:qFormat/>
    <w:rsid w:val="00DA7C89"/>
    <w:pPr>
      <w:jc w:val="center"/>
    </w:pPr>
    <w:rPr>
      <w:b/>
      <w:bCs/>
    </w:rPr>
  </w:style>
  <w:style w:type="paragraph" w:styleId="22">
    <w:name w:val="Body Text Indent 2"/>
    <w:basedOn w:val="a"/>
    <w:rsid w:val="00DA7C89"/>
    <w:pPr>
      <w:spacing w:after="120" w:line="480" w:lineRule="auto"/>
      <w:ind w:left="283"/>
    </w:pPr>
  </w:style>
  <w:style w:type="paragraph" w:styleId="a8">
    <w:name w:val="header"/>
    <w:basedOn w:val="a"/>
    <w:rsid w:val="00DA7C8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A7C89"/>
  </w:style>
  <w:style w:type="paragraph" w:styleId="aa">
    <w:name w:val="caption"/>
    <w:basedOn w:val="a"/>
    <w:next w:val="a"/>
    <w:qFormat/>
    <w:rsid w:val="00DA7C89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DA7C89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DA7C89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e">
    <w:name w:val="footer"/>
    <w:basedOn w:val="a"/>
    <w:link w:val="af"/>
    <w:rsid w:val="003B6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B68FC"/>
    <w:rPr>
      <w:sz w:val="24"/>
      <w:szCs w:val="24"/>
    </w:rPr>
  </w:style>
  <w:style w:type="character" w:customStyle="1" w:styleId="a7">
    <w:name w:val="Название Знак"/>
    <w:link w:val="a6"/>
    <w:rsid w:val="00A81454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1510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10B1"/>
  </w:style>
  <w:style w:type="character" w:styleId="af1">
    <w:name w:val="Strong"/>
    <w:uiPriority w:val="22"/>
    <w:qFormat/>
    <w:rsid w:val="001510B1"/>
    <w:rPr>
      <w:b/>
      <w:bCs/>
    </w:rPr>
  </w:style>
  <w:style w:type="paragraph" w:customStyle="1" w:styleId="new">
    <w:name w:val="new"/>
    <w:basedOn w:val="a"/>
    <w:rsid w:val="00BA0F2C"/>
    <w:pPr>
      <w:spacing w:before="100" w:beforeAutospacing="1" w:after="100" w:afterAutospacing="1"/>
    </w:pPr>
  </w:style>
  <w:style w:type="character" w:customStyle="1" w:styleId="10">
    <w:name w:val="Дата1"/>
    <w:basedOn w:val="a0"/>
    <w:rsid w:val="00BA0F2C"/>
  </w:style>
  <w:style w:type="character" w:styleId="af2">
    <w:name w:val="Hyperlink"/>
    <w:uiPriority w:val="99"/>
    <w:unhideWhenUsed/>
    <w:rsid w:val="00BA0F2C"/>
    <w:rPr>
      <w:color w:val="0000FF"/>
      <w:u w:val="single"/>
    </w:rPr>
  </w:style>
  <w:style w:type="paragraph" w:customStyle="1" w:styleId="justify2">
    <w:name w:val="justify2"/>
    <w:basedOn w:val="a"/>
    <w:rsid w:val="00D53E09"/>
    <w:pPr>
      <w:spacing w:before="100" w:beforeAutospacing="1" w:after="100" w:afterAutospacing="1"/>
    </w:pPr>
  </w:style>
  <w:style w:type="paragraph" w:customStyle="1" w:styleId="Standard">
    <w:name w:val="Standard"/>
    <w:rsid w:val="005A6E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3">
    <w:name w:val="Table Grid"/>
    <w:basedOn w:val="a1"/>
    <w:uiPriority w:val="59"/>
    <w:rsid w:val="004463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768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E89D-ADED-4420-8BB9-47786238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4</cp:revision>
  <cp:lastPrinted>2021-01-22T07:43:00Z</cp:lastPrinted>
  <dcterms:created xsi:type="dcterms:W3CDTF">2021-02-18T03:22:00Z</dcterms:created>
  <dcterms:modified xsi:type="dcterms:W3CDTF">2021-02-18T05:14:00Z</dcterms:modified>
</cp:coreProperties>
</file>