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4" w:rsidRDefault="00D83514" w:rsidP="00D835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и й с к а я Ф е д е р а ц и я</w:t>
      </w:r>
    </w:p>
    <w:p w:rsidR="00D83514" w:rsidRDefault="00D83514" w:rsidP="00D83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83514" w:rsidRDefault="00D83514" w:rsidP="00D83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83514" w:rsidRDefault="00D83514" w:rsidP="00D83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D83514" w:rsidRDefault="00D83514" w:rsidP="00D83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83514" w:rsidRDefault="00D83514" w:rsidP="00D8351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Администрация Бирюсинского городского поселения</w:t>
      </w:r>
    </w:p>
    <w:p w:rsidR="00D83514" w:rsidRDefault="00D83514" w:rsidP="00D83514">
      <w:pPr>
        <w:pStyle w:val="1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ПОСТАНОВЛЕНИЕ</w:t>
      </w:r>
    </w:p>
    <w:p w:rsidR="00D83514" w:rsidRDefault="00D83514" w:rsidP="00D83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7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7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         №</w:t>
      </w:r>
      <w:r w:rsidR="00E957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3514" w:rsidRDefault="00D83514" w:rsidP="00D83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жилищной комиссии при 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Бирюсинского 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за 2020 г.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заместителя главы администрации Сапожникова С.Н.  о работе жилищной комиссии при администрации Бирюсинского муниципального образования «Бирюсинское городское поселение» за 2020 г., руководствуясь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54 Устава Бирюсинского муниципального образования «Бирюсинское городское поселение»,  статьями 9, 12 Положения «Об организации и деятельности администрации Бирюсинского городского поселения», утвержденного решением Думы Бирюсинского городского поселения № 163 от 26.07.2007 г. (с изменениями от 28.05.2009 г. № 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 жилых помещений муниципального жилищного фонда по договорам социального найма, утвержденным решением Думы Бирюсинского городского поселения № 45 от 23.03.2006 г. (с изменениями от 29.05.2008 г. № 59, от 23.03.2012 г. № 401), администрация Бирюсинского городского поселения </w:t>
      </w: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14" w:rsidRDefault="00D83514" w:rsidP="00D8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 к сведению информацию заместителя главы администрации  </w:t>
      </w: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 Сапожникова С.Н. о работе жилищной комиссии при администрации Бирюсинского городского поселения за 2020 г. (приложение).</w:t>
      </w:r>
    </w:p>
    <w:p w:rsidR="00D83514" w:rsidRDefault="00D83514" w:rsidP="00D835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постановление опубликовать в  Бирюсинском Вестнике  и  разместить 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 администрации Бирюсинского городского поселения.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Бирюсинского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Style w:val="23pt"/>
          <w:rFonts w:eastAsiaTheme="majorEastAsia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Style w:val="23pt"/>
          <w:rFonts w:eastAsiaTheme="majorEastAsia"/>
          <w:sz w:val="24"/>
          <w:szCs w:val="24"/>
        </w:rPr>
        <w:t xml:space="preserve">                               </w:t>
      </w:r>
    </w:p>
    <w:p w:rsidR="00D83514" w:rsidRDefault="00D83514" w:rsidP="00D83514">
      <w:pPr>
        <w:spacing w:after="0" w:line="240" w:lineRule="auto"/>
        <w:rPr>
          <w:rStyle w:val="23pt"/>
          <w:rFonts w:eastAsiaTheme="majorEastAsia"/>
          <w:bCs w:val="0"/>
          <w:sz w:val="24"/>
          <w:szCs w:val="24"/>
        </w:rPr>
      </w:pPr>
      <w:r>
        <w:rPr>
          <w:rStyle w:val="23pt"/>
          <w:rFonts w:eastAsiaTheme="majorEastAsia"/>
          <w:sz w:val="24"/>
          <w:szCs w:val="24"/>
        </w:rPr>
        <w:t xml:space="preserve">                                                         </w:t>
      </w:r>
    </w:p>
    <w:p w:rsidR="00D83514" w:rsidRDefault="00D83514" w:rsidP="00D83514">
      <w:pPr>
        <w:spacing w:after="0" w:line="240" w:lineRule="auto"/>
        <w:jc w:val="center"/>
      </w:pPr>
      <w:r>
        <w:rPr>
          <w:rStyle w:val="23pt"/>
          <w:rFonts w:eastAsiaTheme="majorEastAsia"/>
          <w:bCs w:val="0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к  Постановлению  </w:t>
      </w:r>
    </w:p>
    <w:p w:rsidR="00D83514" w:rsidRDefault="00D83514" w:rsidP="00D8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</w:t>
      </w:r>
      <w:r w:rsidR="00E957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957F5">
        <w:rPr>
          <w:rFonts w:ascii="Times New Roman" w:hAnsi="Times New Roman" w:cs="Times New Roman"/>
          <w:sz w:val="24"/>
          <w:szCs w:val="24"/>
        </w:rPr>
        <w:t>25.01.</w:t>
      </w: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D83514" w:rsidRDefault="00D83514" w:rsidP="00D83514">
      <w:pPr>
        <w:spacing w:after="0" w:line="240" w:lineRule="auto"/>
        <w:rPr>
          <w:rStyle w:val="23pt"/>
          <w:rFonts w:eastAsiaTheme="majorEastAsia"/>
          <w:bCs w:val="0"/>
        </w:rPr>
      </w:pPr>
    </w:p>
    <w:p w:rsidR="00D83514" w:rsidRDefault="00D83514" w:rsidP="00D83514">
      <w:pPr>
        <w:spacing w:after="0" w:line="240" w:lineRule="auto"/>
        <w:rPr>
          <w:rStyle w:val="23pt"/>
          <w:rFonts w:eastAsiaTheme="minorHAnsi"/>
          <w:b w:val="0"/>
          <w:bCs w:val="0"/>
          <w:sz w:val="24"/>
          <w:szCs w:val="24"/>
        </w:rPr>
      </w:pPr>
      <w:r>
        <w:rPr>
          <w:rStyle w:val="23pt"/>
          <w:rFonts w:eastAsiaTheme="majorEastAsia"/>
          <w:sz w:val="24"/>
          <w:szCs w:val="24"/>
        </w:rPr>
        <w:t xml:space="preserve">                                              </w:t>
      </w:r>
      <w:r>
        <w:rPr>
          <w:rStyle w:val="23pt"/>
          <w:rFonts w:eastAsiaTheme="minorHAnsi"/>
          <w:b w:val="0"/>
          <w:sz w:val="24"/>
          <w:szCs w:val="24"/>
        </w:rPr>
        <w:t xml:space="preserve"> </w:t>
      </w:r>
    </w:p>
    <w:p w:rsidR="00D83514" w:rsidRDefault="00D83514" w:rsidP="00D83514">
      <w:pPr>
        <w:spacing w:after="0" w:line="240" w:lineRule="auto"/>
        <w:rPr>
          <w:rStyle w:val="23pt"/>
          <w:rFonts w:eastAsiaTheme="minorHAnsi"/>
          <w:b w:val="0"/>
          <w:bCs w:val="0"/>
          <w:sz w:val="24"/>
          <w:szCs w:val="24"/>
        </w:rPr>
      </w:pPr>
    </w:p>
    <w:p w:rsidR="00D83514" w:rsidRDefault="00D83514" w:rsidP="00D83514">
      <w:pPr>
        <w:spacing w:after="0" w:line="240" w:lineRule="auto"/>
        <w:rPr>
          <w:rStyle w:val="23pt"/>
          <w:rFonts w:eastAsiaTheme="minorHAnsi"/>
          <w:b w:val="0"/>
          <w:bCs w:val="0"/>
          <w:sz w:val="24"/>
          <w:szCs w:val="24"/>
        </w:rPr>
      </w:pPr>
      <w:r>
        <w:rPr>
          <w:rStyle w:val="23pt"/>
          <w:rFonts w:eastAsiaTheme="minorHAnsi"/>
          <w:sz w:val="24"/>
          <w:szCs w:val="24"/>
        </w:rPr>
        <w:t xml:space="preserve">                         </w:t>
      </w:r>
    </w:p>
    <w:p w:rsidR="00D83514" w:rsidRDefault="00D83514" w:rsidP="00D83514">
      <w:pPr>
        <w:pStyle w:val="22"/>
        <w:shd w:val="clear" w:color="auto" w:fill="auto"/>
        <w:ind w:left="280"/>
        <w:rPr>
          <w:rStyle w:val="23pt"/>
          <w:b/>
        </w:rPr>
      </w:pPr>
      <w:r>
        <w:rPr>
          <w:rStyle w:val="23pt"/>
          <w:b/>
        </w:rPr>
        <w:t xml:space="preserve">ИНФОРМАЦИЯ </w:t>
      </w:r>
    </w:p>
    <w:p w:rsidR="00D83514" w:rsidRDefault="00D83514" w:rsidP="00D83514">
      <w:pPr>
        <w:pStyle w:val="22"/>
        <w:shd w:val="clear" w:color="auto" w:fill="auto"/>
        <w:ind w:left="280"/>
      </w:pPr>
      <w:r>
        <w:rPr>
          <w:color w:val="000000"/>
          <w:lang w:eastAsia="ru-RU" w:bidi="ru-RU"/>
        </w:rPr>
        <w:t>О работе жилищной комиссии при администрации Бирюсинского муниципального образования «Бирюсинское городское поселение» за 2020 год.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 администрации Бирюсинского муниципального образования «Бирюсинское городское поселение» создана жилищная комиссия в составе 6 человек, под председательством заместителя главы администрации Бирюсинского муниципального образования «Бирюсинское городское поселение».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своей работе жилищная комиссия руководствуется Положением «О жилищной комиссии при администрации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40 от 21.02.2008 г.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sz w:val="24"/>
          <w:szCs w:val="24"/>
          <w:lang w:eastAsia="ru-RU" w:bidi="ru-RU"/>
        </w:rPr>
        <w:t xml:space="preserve">В 2020 году  проведено 18 заседаний жилищной комиссии, на которых рассмотрели следующие вопросы и обращения граждан: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постановке на учет в качестве нуждающихся в жилых помещениях, предоставляемых по договорам социального найма  -   5 (4  чел.  поставлены на учет граждан нуждающихся в жилых помещениях по спискам граждан общей очереди, 1 чел.  отказано в связи с не предоставлением полного пакета документов),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заключении договоров социального найма на жилые помещения – 18,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 </w:t>
      </w:r>
      <w:r w:rsidR="005868A0">
        <w:rPr>
          <w:sz w:val="24"/>
          <w:szCs w:val="24"/>
          <w:lang w:eastAsia="ru-RU" w:bidi="ru-RU"/>
        </w:rPr>
        <w:t>о предоставлении</w:t>
      </w:r>
      <w:r>
        <w:rPr>
          <w:sz w:val="24"/>
          <w:szCs w:val="24"/>
          <w:lang w:eastAsia="ru-RU" w:bidi="ru-RU"/>
        </w:rPr>
        <w:t xml:space="preserve"> свободных муниципальных квартир - 4;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выдаче разрешения на регистрацию по месту проживания (пребывания) в муниципальной квартире – 6 ,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 о признании молодой семьи, нуждающейся в жилом помещении </w:t>
      </w:r>
      <w:r>
        <w:rPr>
          <w:sz w:val="24"/>
          <w:szCs w:val="24"/>
        </w:rPr>
        <w:t xml:space="preserve">для  участия  в программе муниципального образования "Тайшетский район" "Молодым семьям – доступное жильё" -  1, 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sz w:val="24"/>
          <w:szCs w:val="24"/>
        </w:rPr>
        <w:t xml:space="preserve">- по неплательщикам за наём жилого помещения  – 2,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</w:t>
      </w:r>
      <w:r w:rsidR="005868A0">
        <w:rPr>
          <w:sz w:val="24"/>
          <w:szCs w:val="24"/>
          <w:lang w:eastAsia="ru-RU" w:bidi="ru-RU"/>
        </w:rPr>
        <w:t>по обследованию</w:t>
      </w:r>
      <w:r>
        <w:rPr>
          <w:sz w:val="24"/>
          <w:szCs w:val="24"/>
          <w:lang w:eastAsia="ru-RU" w:bidi="ru-RU"/>
        </w:rPr>
        <w:t xml:space="preserve"> муниципального жилого фонда  - 1, 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 об обмене муниципальной квартиры – 1;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- о предоставлении  по договору найма служебной квартиры -1;</w:t>
      </w:r>
    </w:p>
    <w:p w:rsidR="00D83514" w:rsidRDefault="00D83514" w:rsidP="00D8351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  </w:t>
      </w:r>
      <w:r w:rsidR="005868A0">
        <w:rPr>
          <w:sz w:val="24"/>
          <w:szCs w:val="24"/>
          <w:lang w:eastAsia="ru-RU" w:bidi="ru-RU"/>
        </w:rPr>
        <w:t>о предоставлении</w:t>
      </w:r>
      <w:r>
        <w:rPr>
          <w:sz w:val="24"/>
          <w:szCs w:val="24"/>
          <w:lang w:eastAsia="ru-RU" w:bidi="ru-RU"/>
        </w:rPr>
        <w:t xml:space="preserve"> квартиры маневренного жилищного фонда- 1;.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  о выдаче разрешения на сдачу муниципальной квартиры в поднаём -1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</w:t>
      </w:r>
      <w:r w:rsidR="005868A0">
        <w:rPr>
          <w:sz w:val="24"/>
          <w:szCs w:val="24"/>
          <w:lang w:eastAsia="ru-RU" w:bidi="ru-RU"/>
        </w:rPr>
        <w:t xml:space="preserve">о </w:t>
      </w:r>
      <w:r>
        <w:rPr>
          <w:sz w:val="24"/>
          <w:szCs w:val="24"/>
          <w:lang w:eastAsia="ru-RU" w:bidi="ru-RU"/>
        </w:rPr>
        <w:t>снятие с учета граждан, нуждающихся в жилых помещениях, предоставляемых по договорам социального найма  - 3;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</w:t>
      </w:r>
      <w:r w:rsidR="005868A0">
        <w:rPr>
          <w:sz w:val="24"/>
          <w:szCs w:val="24"/>
          <w:lang w:eastAsia="ru-RU" w:bidi="ru-RU"/>
        </w:rPr>
        <w:t>об установлении</w:t>
      </w:r>
      <w:r>
        <w:rPr>
          <w:sz w:val="24"/>
          <w:szCs w:val="24"/>
          <w:lang w:eastAsia="ru-RU" w:bidi="ru-RU"/>
        </w:rPr>
        <w:t xml:space="preserve"> пожарных извещателей-1;.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</w:t>
      </w:r>
      <w:r w:rsidR="005868A0">
        <w:rPr>
          <w:sz w:val="24"/>
          <w:szCs w:val="24"/>
          <w:lang w:eastAsia="ru-RU" w:bidi="ru-RU"/>
        </w:rPr>
        <w:t>о восстановлении</w:t>
      </w:r>
      <w:r>
        <w:rPr>
          <w:sz w:val="24"/>
          <w:szCs w:val="24"/>
          <w:lang w:eastAsia="ru-RU" w:bidi="ru-RU"/>
        </w:rPr>
        <w:t xml:space="preserve"> на учете граждан, нуждающихся в жилых помещениях-1;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 результатам решения жилищной комиссии: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Подготовлены постановления администрации:</w:t>
      </w:r>
    </w:p>
    <w:p w:rsidR="00D83514" w:rsidRDefault="00D83514" w:rsidP="00D83514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«О принятии на учет граждан, нуждающихся в жилых помещениях, предоставляемых по договорам социального найма» - 4;</w:t>
      </w:r>
    </w:p>
    <w:p w:rsidR="00D83514" w:rsidRDefault="00D83514" w:rsidP="00D83514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«О заключении  договоров социального найма на жилые помещения» - 18;</w:t>
      </w:r>
    </w:p>
    <w:p w:rsidR="00D83514" w:rsidRDefault="00D83514" w:rsidP="00D8351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Оформлено 18 договоров социального найма.</w:t>
      </w: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3514" w:rsidRDefault="00D83514" w:rsidP="00D8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 учет граждан, нуждающихся в жилых помещениях, предоставляемых по договорам социального найма,  поставлено  в 2020  - 4  семьи,  2019 г. – 11 семей,  в 2018 г.  – 14 семей.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В 2020 г.  улучшили свои жилищные условия  5 семей. Предоставлены жилые помещения по договорам социального найма: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- г. Бирюсинск, ул. Октябрьская, 21 - 7 –  квартира предоставлена Толкачевой Я.А.    (общая очередь),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- г. Бирюсинск, ул. Партизанская, 6-2  – предоставлена </w:t>
      </w:r>
      <w:proofErr w:type="spellStart"/>
      <w:r>
        <w:rPr>
          <w:sz w:val="24"/>
          <w:szCs w:val="24"/>
          <w:lang w:eastAsia="ru-RU" w:bidi="ru-RU"/>
        </w:rPr>
        <w:t>Котину</w:t>
      </w:r>
      <w:proofErr w:type="spellEnd"/>
      <w:r>
        <w:rPr>
          <w:sz w:val="24"/>
          <w:szCs w:val="24"/>
          <w:lang w:eastAsia="ru-RU" w:bidi="ru-RU"/>
        </w:rPr>
        <w:t xml:space="preserve"> В.А. (общая очередь),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- г. Бирюсинск, ул. Крупской, 30-1 -  предоставлена  </w:t>
      </w:r>
      <w:proofErr w:type="spellStart"/>
      <w:r>
        <w:rPr>
          <w:sz w:val="24"/>
          <w:szCs w:val="24"/>
          <w:lang w:eastAsia="ru-RU" w:bidi="ru-RU"/>
        </w:rPr>
        <w:t>Мукашевой</w:t>
      </w:r>
      <w:proofErr w:type="spellEnd"/>
      <w:r>
        <w:rPr>
          <w:sz w:val="24"/>
          <w:szCs w:val="24"/>
          <w:lang w:eastAsia="ru-RU" w:bidi="ru-RU"/>
        </w:rPr>
        <w:t xml:space="preserve"> А.В. (общая очередь);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- г. Бирюсинск, ул. Дружбы, 30-1 – предоставлена </w:t>
      </w:r>
      <w:proofErr w:type="spellStart"/>
      <w:r>
        <w:rPr>
          <w:sz w:val="24"/>
          <w:szCs w:val="24"/>
          <w:lang w:eastAsia="ru-RU" w:bidi="ru-RU"/>
        </w:rPr>
        <w:t>Фуртак</w:t>
      </w:r>
      <w:proofErr w:type="spellEnd"/>
      <w:r>
        <w:rPr>
          <w:sz w:val="24"/>
          <w:szCs w:val="24"/>
          <w:lang w:eastAsia="ru-RU" w:bidi="ru-RU"/>
        </w:rPr>
        <w:t xml:space="preserve"> М.В..(общая очередь).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В 2020 г. улучшила свои жилищные условия ветеран ВОВ Степанова Ольга Ивановна (г. Бирюсинск, ул. Октябрьская, д. 8, кв. </w:t>
      </w:r>
      <w:proofErr w:type="gramStart"/>
      <w:r>
        <w:rPr>
          <w:sz w:val="24"/>
          <w:szCs w:val="24"/>
          <w:lang w:eastAsia="ru-RU" w:bidi="ru-RU"/>
        </w:rPr>
        <w:t>56  (</w:t>
      </w:r>
      <w:proofErr w:type="gramEnd"/>
      <w:r>
        <w:rPr>
          <w:sz w:val="24"/>
          <w:szCs w:val="24"/>
          <w:lang w:eastAsia="ru-RU" w:bidi="ru-RU"/>
        </w:rPr>
        <w:t>по решению Тайшетского городского суда)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По итогам на 31.12.2020 г.  в  общей очереди состоит – 27 семьи,  на внеочередном получении жилья – 2 семьи, всего 29 семей.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D83514" w:rsidRPr="0065410B" w:rsidRDefault="0065410B" w:rsidP="0065410B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В 2020</w:t>
      </w:r>
      <w:r w:rsidR="00D83514">
        <w:rPr>
          <w:sz w:val="24"/>
          <w:szCs w:val="24"/>
          <w:lang w:eastAsia="ru-RU" w:bidi="ru-RU"/>
        </w:rPr>
        <w:t xml:space="preserve"> г.  администрацией Бирюсинского городского поселения</w:t>
      </w:r>
      <w:r>
        <w:rPr>
          <w:sz w:val="24"/>
          <w:szCs w:val="24"/>
          <w:lang w:eastAsia="ru-RU" w:bidi="ru-RU"/>
        </w:rPr>
        <w:t xml:space="preserve"> проводилась работа по признанию граждан утратившими право пользования жилым помещением,  в суд направлено    15 исков и все они удовлетворены.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Начиная с 2015 года администрацией Бирюсинского городского поселения проводится систематическая работа по обследованию муниципального жилищного фонда. Результатом этой работы является составление реестра брошенного жилья и жилья, находящегося в неудовлетворительном состоянии и принятие мер  вплоть до судебных разбирательств в целях сохранности и приведения муниципального жилья в надлежащее состояние.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Результатом работы комиссии является и выявление брошенного жилья, которое в последствие после прохождения всех необходимых процедур оформляется  в муниципальную собственность и в дальнейшем распределяется гражданам, нуждающимся в жилье. 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В 2020 г. администрацией Бирюсинского городского </w:t>
      </w:r>
      <w:proofErr w:type="gramStart"/>
      <w:r>
        <w:rPr>
          <w:sz w:val="24"/>
          <w:szCs w:val="24"/>
          <w:lang w:eastAsia="ru-RU" w:bidi="ru-RU"/>
        </w:rPr>
        <w:t>поселения  в</w:t>
      </w:r>
      <w:proofErr w:type="gramEnd"/>
      <w:r>
        <w:rPr>
          <w:sz w:val="24"/>
          <w:szCs w:val="24"/>
          <w:lang w:eastAsia="ru-RU" w:bidi="ru-RU"/>
        </w:rPr>
        <w:t xml:space="preserve">  рамках реализации программы «Переселение граждан из аварийного жилищного фонда» были переселены граждане  из 7 аварийных домов ( г. Бирюсинск, ул. Заводская, 47, ул. </w:t>
      </w:r>
      <w:proofErr w:type="spellStart"/>
      <w:r>
        <w:rPr>
          <w:sz w:val="24"/>
          <w:szCs w:val="24"/>
          <w:lang w:eastAsia="ru-RU" w:bidi="ru-RU"/>
        </w:rPr>
        <w:t>Жилгородок</w:t>
      </w:r>
      <w:proofErr w:type="spellEnd"/>
      <w:r>
        <w:rPr>
          <w:sz w:val="24"/>
          <w:szCs w:val="24"/>
          <w:lang w:eastAsia="ru-RU" w:bidi="ru-RU"/>
        </w:rPr>
        <w:t xml:space="preserve">, 20, ул. </w:t>
      </w:r>
      <w:proofErr w:type="spellStart"/>
      <w:r>
        <w:rPr>
          <w:sz w:val="24"/>
          <w:szCs w:val="24"/>
          <w:lang w:eastAsia="ru-RU" w:bidi="ru-RU"/>
        </w:rPr>
        <w:t>Жилгородок</w:t>
      </w:r>
      <w:proofErr w:type="spellEnd"/>
      <w:r>
        <w:rPr>
          <w:sz w:val="24"/>
          <w:szCs w:val="24"/>
          <w:lang w:eastAsia="ru-RU" w:bidi="ru-RU"/>
        </w:rPr>
        <w:t xml:space="preserve">, 21, ул. Транспортная, 5, ул. Заводская, 30, ул. Октябрьская, 35 и ул. Пушкина, 76). 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</w:t>
      </w:r>
      <w:proofErr w:type="gramStart"/>
      <w:r>
        <w:rPr>
          <w:sz w:val="24"/>
          <w:szCs w:val="24"/>
          <w:lang w:eastAsia="ru-RU" w:bidi="ru-RU"/>
        </w:rPr>
        <w:t>Администрацией  БГП</w:t>
      </w:r>
      <w:proofErr w:type="gramEnd"/>
      <w:r>
        <w:rPr>
          <w:sz w:val="24"/>
          <w:szCs w:val="24"/>
          <w:lang w:eastAsia="ru-RU" w:bidi="ru-RU"/>
        </w:rPr>
        <w:t xml:space="preserve"> приобретены на вторичном рынке жилья 20 квартир для переселения граждан из аварийного жилищного фонда, 3 семьям была возмещена стоимость изымаемых помещений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27.10.2020 г. администрация Бирюсинского городского поселения  оформила в  муниципальную собственность многоквартирный жилой дом, расположенный по адресу: г. Бирюсинск, пер. Горького, д. 4. </w:t>
      </w:r>
    </w:p>
    <w:p w:rsidR="00D83514" w:rsidRPr="00645A09" w:rsidRDefault="00645A09" w:rsidP="00645A09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45A09">
        <w:rPr>
          <w:rFonts w:ascii="Times New Roman" w:hAnsi="Times New Roman" w:cs="Times New Roman"/>
          <w:sz w:val="24"/>
          <w:szCs w:val="24"/>
          <w:lang w:eastAsia="ru-RU" w:bidi="ru-RU"/>
        </w:rPr>
        <w:t>Перезаключены договоры социального найма жилых помещений с 22 нанимателями, которые проживают там на законных основаниях.</w:t>
      </w:r>
    </w:p>
    <w:p w:rsidR="00D83514" w:rsidRDefault="00D83514" w:rsidP="00D8351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D83514" w:rsidRDefault="00D83514" w:rsidP="00D8351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Заместитель главы администрации </w:t>
      </w:r>
    </w:p>
    <w:p w:rsidR="0022553D" w:rsidRDefault="00D83514" w:rsidP="002F666D">
      <w:pPr>
        <w:pStyle w:val="11"/>
        <w:shd w:val="clear" w:color="auto" w:fill="auto"/>
        <w:spacing w:before="0"/>
        <w:ind w:left="20" w:right="-1"/>
      </w:pPr>
      <w:proofErr w:type="spellStart"/>
      <w:r>
        <w:rPr>
          <w:sz w:val="24"/>
          <w:szCs w:val="24"/>
          <w:lang w:eastAsia="ru-RU" w:bidi="ru-RU"/>
        </w:rPr>
        <w:t>Бирюсинского</w:t>
      </w:r>
      <w:proofErr w:type="spellEnd"/>
      <w:r>
        <w:rPr>
          <w:sz w:val="24"/>
          <w:szCs w:val="24"/>
          <w:lang w:eastAsia="ru-RU" w:bidi="ru-RU"/>
        </w:rPr>
        <w:t xml:space="preserve"> городского поселения                                                   С.Н. Сапожников     </w:t>
      </w:r>
    </w:p>
    <w:sectPr w:rsidR="0022553D" w:rsidSect="000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91FA1"/>
    <w:multiLevelType w:val="multilevel"/>
    <w:tmpl w:val="55528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9069B1"/>
    <w:multiLevelType w:val="hybridMultilevel"/>
    <w:tmpl w:val="429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D"/>
    <w:rsid w:val="000B5C7D"/>
    <w:rsid w:val="0022553D"/>
    <w:rsid w:val="002F666D"/>
    <w:rsid w:val="003776C5"/>
    <w:rsid w:val="005868A0"/>
    <w:rsid w:val="005C1FB7"/>
    <w:rsid w:val="005F4757"/>
    <w:rsid w:val="00645A09"/>
    <w:rsid w:val="0065410B"/>
    <w:rsid w:val="00A6404D"/>
    <w:rsid w:val="00A66850"/>
    <w:rsid w:val="00D83514"/>
    <w:rsid w:val="00E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4B58-57DA-419B-91CD-8336138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4"/>
  </w:style>
  <w:style w:type="paragraph" w:styleId="1">
    <w:name w:val="heading 1"/>
    <w:basedOn w:val="a"/>
    <w:next w:val="a"/>
    <w:link w:val="10"/>
    <w:uiPriority w:val="9"/>
    <w:qFormat/>
    <w:rsid w:val="00D8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8351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1"/>
    <w:locked/>
    <w:rsid w:val="00D835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8351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D835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351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1"/>
    <w:rsid w:val="00D835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F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3</cp:revision>
  <cp:lastPrinted>2021-01-18T00:34:00Z</cp:lastPrinted>
  <dcterms:created xsi:type="dcterms:W3CDTF">2021-01-19T05:33:00Z</dcterms:created>
  <dcterms:modified xsi:type="dcterms:W3CDTF">2021-01-25T03:09:00Z</dcterms:modified>
</cp:coreProperties>
</file>