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34" w:rsidRPr="00D060E1" w:rsidRDefault="00F97DB0" w:rsidP="00D060E1">
      <w:pPr>
        <w:jc w:val="both"/>
        <w:rPr>
          <w:rFonts w:ascii="Times New Roman" w:hAnsi="Times New Roman" w:cs="Times New Roman"/>
        </w:rPr>
      </w:pPr>
      <w:r w:rsidRPr="00236866">
        <w:rPr>
          <w:rFonts w:ascii="Times New Roman" w:hAnsi="Times New Roman" w:cs="Times New Roman"/>
        </w:rPr>
        <w:t xml:space="preserve">В целях строительства, реконструкции объекта капитального строительства застройщик направляет заявление о выдаче разрешения на строительство по </w:t>
      </w:r>
      <w:r w:rsidR="003978F1" w:rsidRPr="00236866">
        <w:rPr>
          <w:rFonts w:ascii="Times New Roman" w:hAnsi="Times New Roman" w:cs="Times New Roman"/>
        </w:rPr>
        <w:t xml:space="preserve">форме </w:t>
      </w:r>
      <w:r w:rsidRPr="00236866">
        <w:rPr>
          <w:rFonts w:ascii="Times New Roman" w:hAnsi="Times New Roman" w:cs="Times New Roman"/>
        </w:rPr>
        <w:t>установленной административным регламентом</w:t>
      </w:r>
      <w:r w:rsidR="003978F1" w:rsidRPr="00236866">
        <w:rPr>
          <w:rFonts w:ascii="Times New Roman" w:hAnsi="Times New Roman" w:cs="Times New Roman"/>
        </w:rPr>
        <w:t xml:space="preserve"> (</w:t>
      </w:r>
      <w:hyperlink r:id="rId4" w:history="1">
        <w:r w:rsidR="003978F1" w:rsidRPr="00236866">
          <w:rPr>
            <w:rStyle w:val="a3"/>
            <w:rFonts w:ascii="Times New Roman" w:hAnsi="Times New Roman" w:cs="Times New Roman"/>
          </w:rPr>
          <w:t>см. форму</w:t>
        </w:r>
      </w:hyperlink>
      <w:r w:rsidR="003978F1" w:rsidRPr="00236866">
        <w:rPr>
          <w:rFonts w:ascii="Times New Roman" w:hAnsi="Times New Roman" w:cs="Times New Roman"/>
        </w:rPr>
        <w:t>)</w:t>
      </w:r>
      <w:r w:rsidR="0029122D">
        <w:rPr>
          <w:rFonts w:ascii="Times New Roman" w:hAnsi="Times New Roman" w:cs="Times New Roman"/>
        </w:rPr>
        <w:t xml:space="preserve">. Заполнить форму, подписать, создать сканированный вид электронного формата </w:t>
      </w:r>
      <w:r w:rsidR="0029122D">
        <w:rPr>
          <w:rFonts w:ascii="Times New Roman" w:hAnsi="Times New Roman" w:cs="Times New Roman"/>
          <w:lang w:val="en-US"/>
        </w:rPr>
        <w:t>pdf</w:t>
      </w:r>
      <w:r w:rsidR="0029122D" w:rsidRPr="0029122D">
        <w:rPr>
          <w:rFonts w:ascii="Times New Roman" w:hAnsi="Times New Roman" w:cs="Times New Roman"/>
        </w:rPr>
        <w:t xml:space="preserve">, </w:t>
      </w:r>
      <w:r w:rsidR="0029122D" w:rsidRPr="0029122D">
        <w:rPr>
          <w:rFonts w:ascii="Times New Roman" w:hAnsi="Times New Roman" w:cs="Times New Roman"/>
          <w:lang w:val="en-US"/>
        </w:rPr>
        <w:t>JPEG</w:t>
      </w:r>
      <w:r w:rsidR="0029122D" w:rsidRPr="0029122D">
        <w:rPr>
          <w:rFonts w:ascii="Times New Roman" w:hAnsi="Times New Roman" w:cs="Times New Roman"/>
        </w:rPr>
        <w:t xml:space="preserve"> (.</w:t>
      </w:r>
      <w:r w:rsidR="0029122D" w:rsidRPr="0029122D">
        <w:rPr>
          <w:rFonts w:ascii="Times New Roman" w:hAnsi="Times New Roman" w:cs="Times New Roman"/>
          <w:lang w:val="en-US"/>
        </w:rPr>
        <w:t>jpg</w:t>
      </w:r>
      <w:r w:rsidR="0029122D" w:rsidRPr="0029122D">
        <w:rPr>
          <w:rFonts w:ascii="Times New Roman" w:hAnsi="Times New Roman" w:cs="Times New Roman"/>
        </w:rPr>
        <w:t>)</w:t>
      </w:r>
      <w:r w:rsidR="00D060E1">
        <w:rPr>
          <w:rFonts w:ascii="Times New Roman" w:hAnsi="Times New Roman" w:cs="Times New Roman"/>
        </w:rPr>
        <w:t xml:space="preserve"> направить на адрес электронной почты в сети интернет </w:t>
      </w:r>
      <w:hyperlink r:id="rId5" w:history="1">
        <w:r w:rsidR="00D060E1" w:rsidRPr="00CB4BCB">
          <w:rPr>
            <w:rStyle w:val="a3"/>
            <w:rFonts w:ascii="Times New Roman" w:hAnsi="Times New Roman" w:cs="Times New Roman"/>
            <w:lang w:val="en-US"/>
          </w:rPr>
          <w:t>biryusinsk</w:t>
        </w:r>
        <w:r w:rsidR="00D060E1" w:rsidRPr="00CB4BCB">
          <w:rPr>
            <w:rStyle w:val="a3"/>
            <w:rFonts w:ascii="Times New Roman" w:hAnsi="Times New Roman" w:cs="Times New Roman"/>
            <w:lang w:val="en-US"/>
          </w:rPr>
          <w:t>m</w:t>
        </w:r>
        <w:r w:rsidR="00D060E1" w:rsidRPr="00CB4BCB">
          <w:rPr>
            <w:rStyle w:val="a3"/>
            <w:rFonts w:ascii="Times New Roman" w:hAnsi="Times New Roman" w:cs="Times New Roman"/>
            <w:lang w:val="en-US"/>
          </w:rPr>
          <w:t>o</w:t>
        </w:r>
        <w:r w:rsidR="00D060E1" w:rsidRPr="00CB4BCB">
          <w:rPr>
            <w:rStyle w:val="a3"/>
            <w:rFonts w:ascii="Times New Roman" w:hAnsi="Times New Roman" w:cs="Times New Roman"/>
          </w:rPr>
          <w:t>@</w:t>
        </w:r>
        <w:r w:rsidR="00D060E1" w:rsidRPr="00CB4BCB">
          <w:rPr>
            <w:rStyle w:val="a3"/>
            <w:rFonts w:ascii="Times New Roman" w:hAnsi="Times New Roman" w:cs="Times New Roman"/>
            <w:lang w:val="en-US"/>
          </w:rPr>
          <w:t>mail</w:t>
        </w:r>
        <w:r w:rsidR="00D060E1" w:rsidRPr="00D060E1">
          <w:rPr>
            <w:rStyle w:val="a3"/>
            <w:rFonts w:ascii="Times New Roman" w:hAnsi="Times New Roman" w:cs="Times New Roman"/>
          </w:rPr>
          <w:t>.</w:t>
        </w:r>
        <w:r w:rsidR="00D060E1" w:rsidRPr="00CB4BCB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D060E1">
        <w:rPr>
          <w:rFonts w:ascii="Times New Roman" w:hAnsi="Times New Roman" w:cs="Times New Roman"/>
        </w:rPr>
        <w:t xml:space="preserve"> </w:t>
      </w:r>
    </w:p>
    <w:p w:rsidR="00D060E1" w:rsidRPr="00D060E1" w:rsidRDefault="00D060E1">
      <w:pPr>
        <w:rPr>
          <w:rFonts w:ascii="Times New Roman" w:hAnsi="Times New Roman" w:cs="Times New Roman"/>
        </w:rPr>
      </w:pPr>
    </w:p>
    <w:p w:rsidR="00F97DB0" w:rsidRPr="00236866" w:rsidRDefault="003978F1">
      <w:pPr>
        <w:rPr>
          <w:rFonts w:ascii="Times New Roman" w:hAnsi="Times New Roman" w:cs="Times New Roman"/>
        </w:rPr>
      </w:pPr>
      <w:r w:rsidRPr="00236866">
        <w:rPr>
          <w:rFonts w:ascii="Times New Roman" w:hAnsi="Times New Roman" w:cs="Times New Roman"/>
        </w:rPr>
        <w:t>К указанному заявлению прилагаются следующие документы:</w:t>
      </w:r>
    </w:p>
    <w:p w:rsidR="003978F1" w:rsidRPr="00236866" w:rsidRDefault="003978F1" w:rsidP="00397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 xml:space="preserve">1) правоустанавливающие документы на земельный участок, </w:t>
      </w:r>
      <w:r w:rsidR="00236866" w:rsidRPr="00236866">
        <w:rPr>
          <w:rFonts w:ascii="Times New Roman" w:eastAsia="Times New Roman" w:hAnsi="Times New Roman" w:cs="Times New Roman"/>
          <w:color w:val="22272F"/>
          <w:lang w:eastAsia="ru-RU"/>
        </w:rPr>
        <w:t>если указанные документы отсутствуют в Едином государственном реестре недвижимости</w:t>
      </w:r>
    </w:p>
    <w:p w:rsidR="003978F1" w:rsidRPr="003978F1" w:rsidRDefault="00236866" w:rsidP="00D938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C55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>2</w:t>
      </w:r>
      <w:r w:rsidR="003978F1" w:rsidRPr="003978F1">
        <w:rPr>
          <w:rFonts w:ascii="Times New Roman" w:eastAsia="Times New Roman" w:hAnsi="Times New Roman" w:cs="Times New Roman"/>
          <w:color w:val="22272F"/>
          <w:lang w:eastAsia="ru-RU"/>
        </w:rPr>
        <w:t>) </w:t>
      </w:r>
      <w:r w:rsidR="003978F1" w:rsidRPr="00D060E1">
        <w:rPr>
          <w:rFonts w:ascii="Times New Roman" w:hAnsi="Times New Roman" w:cs="Times New Roman"/>
        </w:rPr>
        <w:t>градостроительный</w:t>
      </w:r>
      <w:r w:rsidR="003978F1" w:rsidRPr="003978F1">
        <w:rPr>
          <w:rFonts w:ascii="Times New Roman" w:eastAsia="Times New Roman" w:hAnsi="Times New Roman" w:cs="Times New Roman"/>
          <w:color w:val="22272F"/>
          <w:lang w:eastAsia="ru-RU"/>
        </w:rPr>
        <w:t xml:space="preserve"> 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</w:t>
      </w:r>
    </w:p>
    <w:p w:rsidR="003978F1" w:rsidRPr="003978F1" w:rsidRDefault="003978F1" w:rsidP="00397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3) результаты инженерных изысканий и следующие материалы, содержащиеся в утвержденной в соответствии с </w:t>
      </w:r>
      <w:hyperlink r:id="rId6" w:anchor="/document/12138258/entry/48015" w:history="1">
        <w:r w:rsidRPr="003978F1">
          <w:rPr>
            <w:rFonts w:ascii="Times New Roman" w:eastAsia="Times New Roman" w:hAnsi="Times New Roman" w:cs="Times New Roman"/>
            <w:color w:val="551A8B"/>
            <w:u w:val="single"/>
            <w:lang w:eastAsia="ru-RU"/>
          </w:rPr>
          <w:t>частью 15 статьи 48</w:t>
        </w:r>
      </w:hyperlink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 </w:t>
      </w:r>
      <w:r w:rsidR="00D9381C" w:rsidRPr="00236866">
        <w:rPr>
          <w:rFonts w:ascii="Times New Roman" w:eastAsia="Times New Roman" w:hAnsi="Times New Roman" w:cs="Times New Roman"/>
          <w:color w:val="22272F"/>
          <w:lang w:eastAsia="ru-RU"/>
        </w:rPr>
        <w:t>Градостроительного</w:t>
      </w:r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 </w:t>
      </w:r>
      <w:r w:rsidRPr="00D060E1">
        <w:rPr>
          <w:rFonts w:ascii="Times New Roman" w:hAnsi="Times New Roman" w:cs="Times New Roman"/>
        </w:rPr>
        <w:t>Кодекса </w:t>
      </w:r>
      <w:r w:rsidRPr="00D060E1">
        <w:rPr>
          <w:rFonts w:ascii="Times New Roman" w:eastAsia="Times New Roman" w:hAnsi="Times New Roman" w:cs="Times New Roman"/>
          <w:lang w:eastAsia="ru-RU"/>
        </w:rPr>
        <w:t>п</w:t>
      </w:r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роектной документации:</w:t>
      </w:r>
    </w:p>
    <w:p w:rsidR="003978F1" w:rsidRPr="003978F1" w:rsidRDefault="003978F1" w:rsidP="00397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а) пояснительная записка;</w:t>
      </w:r>
    </w:p>
    <w:p w:rsidR="003978F1" w:rsidRPr="003978F1" w:rsidRDefault="003978F1" w:rsidP="00397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б) схема планировочной организации земельного участка, выполненная в соответствии с информацией, указанной в </w:t>
      </w:r>
      <w:r w:rsidRPr="00D060E1">
        <w:rPr>
          <w:rFonts w:ascii="Times New Roman" w:hAnsi="Times New Roman" w:cs="Times New Roman"/>
        </w:rPr>
        <w:t>градостроительном</w:t>
      </w:r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 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3978F1" w:rsidRPr="003978F1" w:rsidRDefault="003978F1" w:rsidP="00397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3978F1" w:rsidRPr="003978F1" w:rsidRDefault="003978F1" w:rsidP="00397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3978F1" w:rsidRPr="003978F1" w:rsidRDefault="003978F1" w:rsidP="00397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4) положительное заключение экспертизы проектной документации (в части соответствия проектной документации требованиям, указанным в </w:t>
      </w:r>
      <w:hyperlink r:id="rId7" w:anchor="/document/12138258/entry/4951" w:history="1">
        <w:r w:rsidRPr="003978F1">
          <w:rPr>
            <w:rFonts w:ascii="Times New Roman" w:eastAsia="Times New Roman" w:hAnsi="Times New Roman" w:cs="Times New Roman"/>
            <w:color w:val="551A8B"/>
            <w:u w:val="single"/>
            <w:lang w:eastAsia="ru-RU"/>
          </w:rPr>
          <w:t>пункте 1 части 5 статьи 49</w:t>
        </w:r>
      </w:hyperlink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 </w:t>
      </w:r>
      <w:r w:rsidR="00D9381C" w:rsidRPr="00236866">
        <w:rPr>
          <w:rFonts w:ascii="Times New Roman" w:eastAsia="Times New Roman" w:hAnsi="Times New Roman" w:cs="Times New Roman"/>
          <w:color w:val="22272F"/>
          <w:lang w:eastAsia="ru-RU"/>
        </w:rPr>
        <w:t xml:space="preserve">Градостроительного </w:t>
      </w:r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hyperlink r:id="rId8" w:anchor="/document/12138258/entry/48121" w:history="1">
        <w:r w:rsidRPr="003978F1">
          <w:rPr>
            <w:rFonts w:ascii="Times New Roman" w:eastAsia="Times New Roman" w:hAnsi="Times New Roman" w:cs="Times New Roman"/>
            <w:color w:val="551A8B"/>
            <w:u w:val="single"/>
            <w:lang w:eastAsia="ru-RU"/>
          </w:rPr>
          <w:t>частью 12.1 статьи 48</w:t>
        </w:r>
      </w:hyperlink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 </w:t>
      </w:r>
      <w:r w:rsidR="00D9381C" w:rsidRPr="00236866">
        <w:rPr>
          <w:rFonts w:ascii="Times New Roman" w:eastAsia="Times New Roman" w:hAnsi="Times New Roman" w:cs="Times New Roman"/>
          <w:color w:val="22272F"/>
          <w:lang w:eastAsia="ru-RU"/>
        </w:rPr>
        <w:t xml:space="preserve">Градостроительного </w:t>
      </w:r>
      <w:r w:rsidR="00D9381C" w:rsidRPr="003978F1">
        <w:rPr>
          <w:rFonts w:ascii="Times New Roman" w:eastAsia="Times New Roman" w:hAnsi="Times New Roman" w:cs="Times New Roman"/>
          <w:color w:val="22272F"/>
          <w:lang w:eastAsia="ru-RU"/>
        </w:rPr>
        <w:t>Кодекса</w:t>
      </w:r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), если такая проектная документация подлежит экспертизе в соответствии со </w:t>
      </w:r>
      <w:hyperlink r:id="rId9" w:anchor="/document/12138258/entry/49" w:history="1">
        <w:r w:rsidRPr="003978F1">
          <w:rPr>
            <w:rFonts w:ascii="Times New Roman" w:eastAsia="Times New Roman" w:hAnsi="Times New Roman" w:cs="Times New Roman"/>
            <w:color w:val="551A8B"/>
            <w:u w:val="single"/>
            <w:lang w:eastAsia="ru-RU"/>
          </w:rPr>
          <w:t>статьей 49</w:t>
        </w:r>
      </w:hyperlink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 </w:t>
      </w:r>
      <w:r w:rsidR="00D9381C" w:rsidRPr="00236866">
        <w:rPr>
          <w:rFonts w:ascii="Times New Roman" w:eastAsia="Times New Roman" w:hAnsi="Times New Roman" w:cs="Times New Roman"/>
          <w:color w:val="22272F"/>
          <w:lang w:eastAsia="ru-RU"/>
        </w:rPr>
        <w:t xml:space="preserve">Градостроительного </w:t>
      </w:r>
      <w:r w:rsidR="00D9381C" w:rsidRPr="003978F1">
        <w:rPr>
          <w:rFonts w:ascii="Times New Roman" w:eastAsia="Times New Roman" w:hAnsi="Times New Roman" w:cs="Times New Roman"/>
          <w:color w:val="22272F"/>
          <w:lang w:eastAsia="ru-RU"/>
        </w:rPr>
        <w:t>Кодекса</w:t>
      </w:r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, положительное заключение государственной экспертизы проектной документации в случаях, предусмотренных </w:t>
      </w:r>
      <w:hyperlink r:id="rId10" w:anchor="/document/12138258/entry/4934" w:history="1">
        <w:r w:rsidRPr="003978F1">
          <w:rPr>
            <w:rFonts w:ascii="Times New Roman" w:eastAsia="Times New Roman" w:hAnsi="Times New Roman" w:cs="Times New Roman"/>
            <w:color w:val="551A8B"/>
            <w:u w:val="single"/>
            <w:lang w:eastAsia="ru-RU"/>
          </w:rPr>
          <w:t>частью 3.4 статьи 49</w:t>
        </w:r>
      </w:hyperlink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 </w:t>
      </w:r>
      <w:r w:rsidR="00D9381C" w:rsidRPr="00236866">
        <w:rPr>
          <w:rFonts w:ascii="Times New Roman" w:eastAsia="Times New Roman" w:hAnsi="Times New Roman" w:cs="Times New Roman"/>
          <w:color w:val="22272F"/>
          <w:lang w:eastAsia="ru-RU"/>
        </w:rPr>
        <w:t xml:space="preserve">Градостроительного </w:t>
      </w:r>
      <w:r w:rsidR="00D9381C" w:rsidRPr="003978F1">
        <w:rPr>
          <w:rFonts w:ascii="Times New Roman" w:eastAsia="Times New Roman" w:hAnsi="Times New Roman" w:cs="Times New Roman"/>
          <w:color w:val="22272F"/>
          <w:lang w:eastAsia="ru-RU"/>
        </w:rPr>
        <w:t>Кодекса</w:t>
      </w:r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 xml:space="preserve">, положительное заключение государственной экологической </w:t>
      </w:r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lastRenderedPageBreak/>
        <w:t>экспертизы проектной документации в случаях, предусмотренных </w:t>
      </w:r>
      <w:hyperlink r:id="rId11" w:anchor="/document/12138258/entry/4906" w:history="1">
        <w:r w:rsidRPr="003978F1">
          <w:rPr>
            <w:rFonts w:ascii="Times New Roman" w:eastAsia="Times New Roman" w:hAnsi="Times New Roman" w:cs="Times New Roman"/>
            <w:color w:val="551A8B"/>
            <w:u w:val="single"/>
            <w:lang w:eastAsia="ru-RU"/>
          </w:rPr>
          <w:t>частью 6 статьи 49</w:t>
        </w:r>
      </w:hyperlink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 </w:t>
      </w:r>
      <w:r w:rsidR="00D9381C" w:rsidRPr="00236866">
        <w:rPr>
          <w:rFonts w:ascii="Times New Roman" w:eastAsia="Times New Roman" w:hAnsi="Times New Roman" w:cs="Times New Roman"/>
          <w:color w:val="22272F"/>
          <w:lang w:eastAsia="ru-RU"/>
        </w:rPr>
        <w:t xml:space="preserve">Градостроительного </w:t>
      </w:r>
      <w:r w:rsidR="00D9381C" w:rsidRPr="003978F1">
        <w:rPr>
          <w:rFonts w:ascii="Times New Roman" w:eastAsia="Times New Roman" w:hAnsi="Times New Roman" w:cs="Times New Roman"/>
          <w:color w:val="22272F"/>
          <w:lang w:eastAsia="ru-RU"/>
        </w:rPr>
        <w:t>Кодекса</w:t>
      </w:r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;</w:t>
      </w:r>
    </w:p>
    <w:p w:rsidR="003978F1" w:rsidRPr="003978F1" w:rsidRDefault="003978F1" w:rsidP="00397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5) разрешение на отклонение от предельных параметров разрешенного строительства, </w:t>
      </w:r>
      <w:hyperlink r:id="rId12" w:anchor="/document/12138258/entry/1014" w:history="1">
        <w:r w:rsidRPr="003978F1">
          <w:rPr>
            <w:rFonts w:ascii="Times New Roman" w:eastAsia="Times New Roman" w:hAnsi="Times New Roman" w:cs="Times New Roman"/>
            <w:color w:val="551A8B"/>
            <w:u w:val="single"/>
            <w:lang w:eastAsia="ru-RU"/>
          </w:rPr>
          <w:t>реконструкции</w:t>
        </w:r>
      </w:hyperlink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 (в случае, если застройщику было предоставлено такое разрешение в соответствии со </w:t>
      </w:r>
      <w:hyperlink r:id="rId13" w:anchor="/document/12138258/entry/40" w:history="1">
        <w:r w:rsidRPr="003978F1">
          <w:rPr>
            <w:rFonts w:ascii="Times New Roman" w:eastAsia="Times New Roman" w:hAnsi="Times New Roman" w:cs="Times New Roman"/>
            <w:color w:val="551A8B"/>
            <w:u w:val="single"/>
            <w:lang w:eastAsia="ru-RU"/>
          </w:rPr>
          <w:t>статьей 40</w:t>
        </w:r>
      </w:hyperlink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 </w:t>
      </w:r>
      <w:r w:rsidR="00D9381C" w:rsidRPr="00236866">
        <w:rPr>
          <w:rFonts w:ascii="Times New Roman" w:eastAsia="Times New Roman" w:hAnsi="Times New Roman" w:cs="Times New Roman"/>
          <w:color w:val="22272F"/>
          <w:lang w:eastAsia="ru-RU"/>
        </w:rPr>
        <w:t xml:space="preserve">Градостроительного </w:t>
      </w:r>
      <w:r w:rsidR="00D9381C" w:rsidRPr="003978F1">
        <w:rPr>
          <w:rFonts w:ascii="Times New Roman" w:eastAsia="Times New Roman" w:hAnsi="Times New Roman" w:cs="Times New Roman"/>
          <w:color w:val="22272F"/>
          <w:lang w:eastAsia="ru-RU"/>
        </w:rPr>
        <w:t>Кодекса</w:t>
      </w:r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);</w:t>
      </w:r>
    </w:p>
    <w:p w:rsidR="003978F1" w:rsidRPr="003978F1" w:rsidRDefault="003978F1" w:rsidP="00397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14" w:anchor="/document/12138258/entry/510762" w:history="1">
        <w:r w:rsidRPr="003978F1">
          <w:rPr>
            <w:rFonts w:ascii="Times New Roman" w:eastAsia="Times New Roman" w:hAnsi="Times New Roman" w:cs="Times New Roman"/>
            <w:color w:val="551A8B"/>
            <w:u w:val="single"/>
            <w:lang w:eastAsia="ru-RU"/>
          </w:rPr>
          <w:t>пункте 6.2</w:t>
        </w:r>
      </w:hyperlink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 настоящей части случаев реконструкции многоквартирного дома;</w:t>
      </w:r>
    </w:p>
    <w:p w:rsidR="003978F1" w:rsidRPr="003978F1" w:rsidRDefault="003978F1" w:rsidP="00397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Росатом</w:t>
      </w:r>
      <w:proofErr w:type="spellEnd"/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", Государственной корпорацией по космической деятельности "</w:t>
      </w:r>
      <w:proofErr w:type="spellStart"/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Роскосмос</w:t>
      </w:r>
      <w:proofErr w:type="spellEnd"/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3978F1" w:rsidRPr="003978F1" w:rsidRDefault="003978F1" w:rsidP="00D938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C55"/>
          <w:lang w:eastAsia="ru-RU"/>
        </w:rPr>
      </w:pPr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 xml:space="preserve">6.2) решение общего собрания собственников помещений и </w:t>
      </w:r>
      <w:proofErr w:type="spellStart"/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машино</w:t>
      </w:r>
      <w:proofErr w:type="spellEnd"/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-мест в многоквартирном доме, принятое в соответствии с </w:t>
      </w:r>
      <w:hyperlink r:id="rId15" w:anchor="/document/12138291/entry/4601" w:history="1">
        <w:r w:rsidRPr="003978F1">
          <w:rPr>
            <w:rFonts w:ascii="Times New Roman" w:eastAsia="Times New Roman" w:hAnsi="Times New Roman" w:cs="Times New Roman"/>
            <w:color w:val="551A8B"/>
            <w:u w:val="single"/>
            <w:lang w:eastAsia="ru-RU"/>
          </w:rPr>
          <w:t>жилищным законодательством</w:t>
        </w:r>
      </w:hyperlink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 xml:space="preserve"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</w:p>
    <w:p w:rsidR="003978F1" w:rsidRDefault="003978F1" w:rsidP="00397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3978F1">
        <w:rPr>
          <w:rFonts w:ascii="Times New Roman" w:eastAsia="Times New Roman" w:hAnsi="Times New Roman" w:cs="Times New Roman"/>
          <w:color w:val="22272F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060E1" w:rsidRDefault="00D060E1" w:rsidP="00397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Документы и материалы предоставляются в сканированном виде формата </w:t>
      </w:r>
      <w:proofErr w:type="spellStart"/>
      <w:r w:rsidRPr="00D060E1">
        <w:rPr>
          <w:rFonts w:ascii="Times New Roman" w:eastAsia="Times New Roman" w:hAnsi="Times New Roman" w:cs="Times New Roman"/>
          <w:color w:val="22272F"/>
          <w:lang w:eastAsia="ru-RU"/>
        </w:rPr>
        <w:t>pdf</w:t>
      </w:r>
      <w:proofErr w:type="spellEnd"/>
      <w:r w:rsidRPr="00D060E1">
        <w:rPr>
          <w:rFonts w:ascii="Times New Roman" w:eastAsia="Times New Roman" w:hAnsi="Times New Roman" w:cs="Times New Roman"/>
          <w:color w:val="22272F"/>
          <w:lang w:eastAsia="ru-RU"/>
        </w:rPr>
        <w:t>, JPEG (.</w:t>
      </w:r>
      <w:proofErr w:type="spellStart"/>
      <w:r w:rsidRPr="00D060E1">
        <w:rPr>
          <w:rFonts w:ascii="Times New Roman" w:eastAsia="Times New Roman" w:hAnsi="Times New Roman" w:cs="Times New Roman"/>
          <w:color w:val="22272F"/>
          <w:lang w:eastAsia="ru-RU"/>
        </w:rPr>
        <w:t>jpg</w:t>
      </w:r>
      <w:proofErr w:type="spellEnd"/>
      <w:r w:rsidRPr="00D060E1">
        <w:rPr>
          <w:rFonts w:ascii="Times New Roman" w:eastAsia="Times New Roman" w:hAnsi="Times New Roman" w:cs="Times New Roman"/>
          <w:color w:val="22272F"/>
          <w:lang w:eastAsia="ru-RU"/>
        </w:rPr>
        <w:t>)</w:t>
      </w:r>
      <w:r>
        <w:rPr>
          <w:rFonts w:ascii="Times New Roman" w:eastAsia="Times New Roman" w:hAnsi="Times New Roman" w:cs="Times New Roman"/>
          <w:color w:val="22272F"/>
          <w:lang w:eastAsia="ru-RU"/>
        </w:rPr>
        <w:t>, должны быть разборчивы, не содержать следов исправления не подчищены. Ответственность за достоверность предоставленных документов лежит на заявителе.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</w:p>
    <w:p w:rsidR="00D060E1" w:rsidRPr="003978F1" w:rsidRDefault="00D060E1" w:rsidP="00397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3978F1" w:rsidRPr="00236866" w:rsidRDefault="00D060E1" w:rsidP="003978F1">
      <w:pPr>
        <w:rPr>
          <w:rFonts w:ascii="Times New Roman" w:hAnsi="Times New Roman" w:cs="Times New Roman"/>
        </w:rPr>
      </w:pPr>
      <w:hyperlink r:id="rId16" w:anchor="/document-relations/12138258/1/0/51078" w:history="1">
        <w:r w:rsidR="003978F1" w:rsidRPr="00236866">
          <w:rPr>
            <w:rFonts w:ascii="Times New Roman" w:eastAsia="Times New Roman" w:hAnsi="Times New Roman" w:cs="Times New Roman"/>
            <w:color w:val="551A8B"/>
            <w:lang w:eastAsia="ru-RU"/>
          </w:rPr>
          <w:br/>
        </w:r>
      </w:hyperlink>
    </w:p>
    <w:sectPr w:rsidR="003978F1" w:rsidRPr="00236866" w:rsidSect="00D36C91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B0"/>
    <w:rsid w:val="00141325"/>
    <w:rsid w:val="00236866"/>
    <w:rsid w:val="0029122D"/>
    <w:rsid w:val="003978F1"/>
    <w:rsid w:val="00D060E1"/>
    <w:rsid w:val="00D36C91"/>
    <w:rsid w:val="00D9381C"/>
    <w:rsid w:val="00F93834"/>
    <w:rsid w:val="00F97DB0"/>
    <w:rsid w:val="00F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8FBB4"/>
  <w15:chartTrackingRefBased/>
  <w15:docId w15:val="{09354E51-01E1-4239-AB36-33DFC634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DB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7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56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2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2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7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1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9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2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1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mailto:biryusinskmo@mail.ru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&#1047;&#1072;&#1103;&#1074;&#1083;&#1077;&#1085;&#1080;&#1077;%20&#1085;&#1072;%20&#1089;&#1090;&#1088;&#1086;&#1080;&#1090;&#1077;&#1083;&#1089;&#1090;&#1074;&#1086;.docx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</dc:creator>
  <cp:keywords/>
  <dc:description/>
  <cp:lastModifiedBy>Райков</cp:lastModifiedBy>
  <cp:revision>5</cp:revision>
  <dcterms:created xsi:type="dcterms:W3CDTF">2020-11-18T06:07:00Z</dcterms:created>
  <dcterms:modified xsi:type="dcterms:W3CDTF">2020-11-18T07:07:00Z</dcterms:modified>
</cp:coreProperties>
</file>