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</w:t>
      </w:r>
      <w:r w:rsidR="00E75675">
        <w:t xml:space="preserve"> </w:t>
      </w:r>
      <w:r>
        <w:t>Ф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5B4D0C">
      <w:pPr>
        <w:tabs>
          <w:tab w:val="left" w:pos="4536"/>
        </w:tabs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991F14" w:rsidRPr="008A6A5B" w:rsidRDefault="000F3393" w:rsidP="00FD275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991F14" w:rsidRPr="008A6A5B">
        <w:rPr>
          <w:sz w:val="22"/>
          <w:szCs w:val="22"/>
        </w:rPr>
        <w:t>т</w:t>
      </w:r>
      <w:r>
        <w:rPr>
          <w:sz w:val="22"/>
          <w:szCs w:val="22"/>
        </w:rPr>
        <w:t xml:space="preserve">  29</w:t>
      </w:r>
      <w:proofErr w:type="gramEnd"/>
      <w:r>
        <w:rPr>
          <w:sz w:val="22"/>
          <w:szCs w:val="22"/>
        </w:rPr>
        <w:t xml:space="preserve"> </w:t>
      </w:r>
      <w:r w:rsidR="000E37A7">
        <w:rPr>
          <w:sz w:val="22"/>
          <w:szCs w:val="22"/>
        </w:rPr>
        <w:t xml:space="preserve"> </w:t>
      </w:r>
      <w:r w:rsidR="004B63BA">
        <w:rPr>
          <w:sz w:val="22"/>
          <w:szCs w:val="22"/>
        </w:rPr>
        <w:t xml:space="preserve">сентября </w:t>
      </w:r>
      <w:r w:rsidR="00E75675">
        <w:rPr>
          <w:sz w:val="22"/>
          <w:szCs w:val="22"/>
        </w:rPr>
        <w:t xml:space="preserve"> </w:t>
      </w:r>
      <w:r w:rsidR="000E37A7">
        <w:rPr>
          <w:sz w:val="22"/>
          <w:szCs w:val="22"/>
        </w:rPr>
        <w:t>2020</w:t>
      </w:r>
      <w:r w:rsidR="00991F14" w:rsidRPr="008A6A5B">
        <w:rPr>
          <w:sz w:val="22"/>
          <w:szCs w:val="22"/>
        </w:rPr>
        <w:t xml:space="preserve"> г.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</w:t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     </w:t>
      </w:r>
      <w:r w:rsidR="00922021">
        <w:rPr>
          <w:sz w:val="22"/>
          <w:szCs w:val="22"/>
        </w:rPr>
        <w:t xml:space="preserve"> 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        </w:t>
      </w:r>
      <w:r w:rsidR="00F51215">
        <w:rPr>
          <w:sz w:val="22"/>
          <w:szCs w:val="22"/>
        </w:rPr>
        <w:t xml:space="preserve"> </w:t>
      </w:r>
      <w:r w:rsidR="00991F14" w:rsidRPr="008A6A5B">
        <w:rPr>
          <w:sz w:val="22"/>
          <w:szCs w:val="22"/>
        </w:rPr>
        <w:t>№</w:t>
      </w:r>
      <w:r>
        <w:rPr>
          <w:sz w:val="22"/>
          <w:szCs w:val="22"/>
        </w:rPr>
        <w:t>496</w:t>
      </w:r>
    </w:p>
    <w:p w:rsidR="00991F14" w:rsidRDefault="00991F14" w:rsidP="00991F14">
      <w:pPr>
        <w:jc w:val="both"/>
        <w:rPr>
          <w:sz w:val="22"/>
          <w:szCs w:val="22"/>
        </w:rPr>
      </w:pPr>
    </w:p>
    <w:p w:rsidR="00A21D98" w:rsidRPr="008A6A5B" w:rsidRDefault="00A21D98" w:rsidP="00991F14">
      <w:pPr>
        <w:jc w:val="both"/>
        <w:rPr>
          <w:sz w:val="22"/>
          <w:szCs w:val="22"/>
        </w:rPr>
      </w:pPr>
    </w:p>
    <w:p w:rsidR="00DA143A" w:rsidRPr="009C7E6F" w:rsidRDefault="00DA143A" w:rsidP="004B63BA">
      <w:pPr>
        <w:ind w:right="4257"/>
        <w:jc w:val="both"/>
        <w:rPr>
          <w:bCs/>
        </w:rPr>
      </w:pPr>
      <w:r w:rsidRPr="00705C73">
        <w:rPr>
          <w:bCs/>
        </w:rPr>
        <w:t xml:space="preserve">Об </w:t>
      </w:r>
      <w:r w:rsidR="005D7631">
        <w:rPr>
          <w:bCs/>
        </w:rPr>
        <w:t>установлении ставок платы за единицу объёма лесных ресурсов (древесины лесных насаждений) в отношении лесных участков,</w:t>
      </w:r>
      <w:r w:rsidR="006B37D1">
        <w:rPr>
          <w:bCs/>
        </w:rPr>
        <w:t xml:space="preserve"> находящихся</w:t>
      </w:r>
      <w:r w:rsidR="005D7631">
        <w:rPr>
          <w:bCs/>
        </w:rPr>
        <w:t xml:space="preserve"> </w:t>
      </w:r>
      <w:r w:rsidR="00690F34">
        <w:rPr>
          <w:bCs/>
        </w:rPr>
        <w:t xml:space="preserve">в муниципальной собственности </w:t>
      </w:r>
      <w:r w:rsidR="005D7631">
        <w:rPr>
          <w:bCs/>
        </w:rPr>
        <w:t>Бирюсинского муниципального образования</w:t>
      </w:r>
      <w:r w:rsidR="00690F34">
        <w:rPr>
          <w:bCs/>
        </w:rPr>
        <w:t xml:space="preserve"> «Бирюсинское городское поселение»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="00EB5B8E">
        <w:rPr>
          <w:rFonts w:ascii="Arial" w:eastAsia="Arial" w:hAnsi="Arial" w:cs="Arial"/>
          <w:color w:val="000000"/>
        </w:rPr>
        <w:t> </w:t>
      </w:r>
      <w:r w:rsidR="00CF234A">
        <w:rPr>
          <w:rFonts w:ascii="Arial" w:eastAsia="Arial" w:hAnsi="Arial" w:cs="Arial"/>
          <w:color w:val="000000"/>
        </w:rPr>
        <w:tab/>
      </w:r>
      <w:r w:rsidR="00AC5FF3">
        <w:t xml:space="preserve">В целях сохранения, рационального пользования и ухода за городскими лесами, расположенными на землях </w:t>
      </w:r>
      <w:r w:rsidR="00AC5FF3">
        <w:rPr>
          <w:bCs/>
        </w:rPr>
        <w:t>Бирюсинского муниципального образования</w:t>
      </w:r>
      <w:r w:rsidR="00154794">
        <w:rPr>
          <w:bCs/>
        </w:rPr>
        <w:t xml:space="preserve"> «Бирюсинское городское поселение»</w:t>
      </w:r>
      <w:r w:rsidR="00AC5FF3">
        <w:t xml:space="preserve">, руководствуясь ст. 84 Лесного кодекса Российской Федерации, Федеральным законом от 06.10.2003 </w:t>
      </w:r>
      <w:r w:rsidR="009A5BCB">
        <w:t xml:space="preserve">       №</w:t>
      </w:r>
      <w:r w:rsidR="00AC5FF3" w:rsidRPr="00E37506">
        <w:rPr>
          <w:lang w:eastAsia="en-US" w:bidi="en-US"/>
        </w:rPr>
        <w:t xml:space="preserve"> </w:t>
      </w:r>
      <w:r w:rsidR="00AC5FF3">
        <w:t>131 - ФЗ</w:t>
      </w:r>
      <w:r w:rsidR="00D216EF">
        <w:t xml:space="preserve"> «</w:t>
      </w:r>
      <w:r w:rsidR="00AC5FF3">
        <w:t>Об общих принципах организации местного самоуп</w:t>
      </w:r>
      <w:r w:rsidR="00D216EF">
        <w:t>равления в Российской Федерации»</w:t>
      </w:r>
      <w:r w:rsidR="00AC5FF3">
        <w:t xml:space="preserve">, постановлением Правительства Российской Федерации от 22.05.2007 </w:t>
      </w:r>
      <w:r w:rsidR="003B692F">
        <w:t>№</w:t>
      </w:r>
      <w:r w:rsidR="00AC5FF3" w:rsidRPr="00E37506">
        <w:rPr>
          <w:lang w:eastAsia="en-US" w:bidi="en-US"/>
        </w:rPr>
        <w:t xml:space="preserve"> </w:t>
      </w:r>
      <w:r w:rsidR="00D216EF">
        <w:t>310 «</w:t>
      </w:r>
      <w:r w:rsidR="00AC5FF3">
        <w:t>О ставках платы за единицу объема лесных ресурсов и ставках платы за единицу площади лесного участка, находящегося в федеральной</w:t>
      </w:r>
      <w:r w:rsidR="00D216EF">
        <w:t xml:space="preserve"> собственности»</w:t>
      </w:r>
      <w:r w:rsidR="00EB5B8E">
        <w:rPr>
          <w:color w:val="000000"/>
        </w:rPr>
        <w:t>,</w:t>
      </w:r>
      <w:r w:rsidR="00154794">
        <w:rPr>
          <w:color w:val="000000"/>
        </w:rPr>
        <w:t xml:space="preserve"> Лесохозяйственным регламентом городских лесов Бирюсинского муниципального образования «Бирюсинское городское поселение» на 2019-2029 г.г., утверждённый постановлением администрации Бирюсинского городского поселения от 10.01.2020 г. №7, У</w:t>
      </w:r>
      <w:r w:rsidRPr="008D5051">
        <w:t xml:space="preserve">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9F7527" w:rsidRDefault="009F7527" w:rsidP="00991F14">
      <w:pPr>
        <w:tabs>
          <w:tab w:val="left" w:pos="420"/>
        </w:tabs>
        <w:ind w:left="57" w:right="57"/>
        <w:jc w:val="both"/>
      </w:pP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681A4E" w:rsidRPr="009C7E6F" w:rsidRDefault="00CF234A" w:rsidP="00681A4E">
      <w:pPr>
        <w:ind w:firstLine="708"/>
        <w:jc w:val="both"/>
        <w:rPr>
          <w:bCs/>
        </w:rPr>
      </w:pPr>
      <w:r>
        <w:rPr>
          <w:color w:val="000000"/>
        </w:rPr>
        <w:t>1. </w:t>
      </w:r>
      <w:r w:rsidR="003765D3">
        <w:rPr>
          <w:color w:val="000000"/>
        </w:rPr>
        <w:t xml:space="preserve">Установить ставки платы за единицу объёма лесных ресурсов (древесины лесных насаждений) в отношении лесных участков, </w:t>
      </w:r>
      <w:r w:rsidR="002C24B8">
        <w:rPr>
          <w:color w:val="000000"/>
        </w:rPr>
        <w:t>находящихся в муниципальной собственности</w:t>
      </w:r>
      <w:r w:rsidR="003765D3">
        <w:rPr>
          <w:color w:val="000000"/>
        </w:rPr>
        <w:t xml:space="preserve"> Бирюсинского муниципального образования</w:t>
      </w:r>
      <w:r w:rsidR="00CF5E8F">
        <w:rPr>
          <w:color w:val="000000"/>
        </w:rPr>
        <w:t xml:space="preserve"> </w:t>
      </w:r>
      <w:r w:rsidR="00CF5E8F" w:rsidRPr="008D5051">
        <w:t>«</w:t>
      </w:r>
      <w:r w:rsidR="00CF5E8F">
        <w:t>Бирюсинское</w:t>
      </w:r>
      <w:r w:rsidR="00CF5E8F" w:rsidRPr="008D5051">
        <w:t xml:space="preserve"> городское поселение»</w:t>
      </w:r>
      <w:r w:rsidR="009319E0">
        <w:rPr>
          <w:bCs/>
        </w:rPr>
        <w:t xml:space="preserve"> согласно приложению</w:t>
      </w:r>
      <w:r w:rsidR="00681A4E">
        <w:rPr>
          <w:bCs/>
        </w:rPr>
        <w:t>.</w:t>
      </w:r>
    </w:p>
    <w:p w:rsidR="00493FB1" w:rsidRDefault="00E75675" w:rsidP="00493FB1">
      <w:pPr>
        <w:jc w:val="both"/>
      </w:pPr>
      <w:r>
        <w:t xml:space="preserve">  </w:t>
      </w:r>
      <w:r w:rsidR="00493FB1" w:rsidRPr="00493FB1">
        <w:t xml:space="preserve"> </w:t>
      </w:r>
      <w:r w:rsidR="00CF234A">
        <w:tab/>
      </w:r>
      <w:r w:rsidR="00C70C69">
        <w:t>2</w:t>
      </w:r>
      <w:r w:rsidR="0026724A" w:rsidRPr="00493FB1">
        <w:t xml:space="preserve">. </w:t>
      </w:r>
      <w:r w:rsidR="00493FB1" w:rsidRPr="00493FB1">
        <w:t>Настоящее постановление опубликовать в газете Бирюсинский Вестник и разместить на официальном сайте</w:t>
      </w:r>
      <w:r w:rsidR="00493FB1">
        <w:t xml:space="preserve"> Бирюсинского</w:t>
      </w:r>
      <w:r w:rsidR="00CF5E8F">
        <w:t xml:space="preserve"> городского поселения</w:t>
      </w:r>
      <w:r w:rsidR="00493FB1" w:rsidRPr="00493FB1">
        <w:t>.</w:t>
      </w:r>
    </w:p>
    <w:p w:rsidR="005F6710" w:rsidRPr="00493FB1" w:rsidRDefault="005F6710" w:rsidP="00493FB1">
      <w:pPr>
        <w:jc w:val="both"/>
      </w:pPr>
      <w:r>
        <w:tab/>
      </w:r>
      <w:r w:rsidRPr="00B73FEB">
        <w:rPr>
          <w:bCs/>
        </w:rPr>
        <w:t>3.  Настоящее постановление вступает в силу после  официального опубликования.</w:t>
      </w:r>
    </w:p>
    <w:p w:rsidR="0026724A" w:rsidRPr="00493FB1" w:rsidRDefault="00E75675" w:rsidP="00493FB1">
      <w:pPr>
        <w:pStyle w:val="af"/>
        <w:spacing w:after="0"/>
        <w:jc w:val="both"/>
      </w:pPr>
      <w:r>
        <w:rPr>
          <w:bCs/>
        </w:rPr>
        <w:t xml:space="preserve">  </w:t>
      </w:r>
      <w:r w:rsidR="00493FB1" w:rsidRPr="00493FB1">
        <w:rPr>
          <w:bCs/>
        </w:rPr>
        <w:t xml:space="preserve"> </w:t>
      </w:r>
      <w:r w:rsidR="00CF234A">
        <w:rPr>
          <w:bCs/>
        </w:rPr>
        <w:tab/>
      </w:r>
      <w:r w:rsidR="005F6710">
        <w:rPr>
          <w:bCs/>
        </w:rPr>
        <w:t>4</w:t>
      </w:r>
      <w:r w:rsidR="0026724A" w:rsidRPr="00493FB1">
        <w:t>. Контроль за исполнением настоящего постановления</w:t>
      </w:r>
      <w:r>
        <w:t xml:space="preserve"> </w:t>
      </w:r>
      <w:r w:rsidR="001147EB">
        <w:t>возложить на заместителя главы Бирюсинского</w:t>
      </w:r>
      <w:r w:rsidR="001147EB" w:rsidRPr="008D5051">
        <w:t xml:space="preserve"> муниципального образования «</w:t>
      </w:r>
      <w:r w:rsidR="001147EB">
        <w:t>Бирюсинское</w:t>
      </w:r>
      <w:r w:rsidR="001147EB" w:rsidRPr="008D5051">
        <w:t xml:space="preserve"> городское поселение»</w:t>
      </w:r>
      <w:r w:rsidR="005B3302" w:rsidRPr="00493FB1">
        <w:t>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Default="0026724A" w:rsidP="00A45BBC">
      <w:pPr>
        <w:ind w:left="57" w:right="57" w:firstLine="221"/>
        <w:jc w:val="both"/>
      </w:pPr>
      <w:r w:rsidRPr="008D5051">
        <w:t xml:space="preserve">Глава </w:t>
      </w:r>
      <w:r w:rsidR="00F51215">
        <w:t>администрации</w:t>
      </w:r>
    </w:p>
    <w:p w:rsidR="0026724A" w:rsidRPr="008D5051" w:rsidRDefault="008E1DC7" w:rsidP="00A45BBC">
      <w:pPr>
        <w:ind w:left="57" w:right="57" w:firstLine="221"/>
        <w:jc w:val="both"/>
      </w:pPr>
      <w:r>
        <w:t>Бирюсинского</w:t>
      </w:r>
      <w:r w:rsidR="00346DAF">
        <w:t xml:space="preserve"> городского поселения</w:t>
      </w:r>
      <w:r w:rsidR="00A45BBC">
        <w:tab/>
      </w:r>
      <w:r w:rsidR="00E75675">
        <w:t xml:space="preserve">                         </w:t>
      </w:r>
      <w:r w:rsidR="00346DAF">
        <w:t xml:space="preserve"> </w:t>
      </w:r>
      <w:r w:rsidR="00A45BBC">
        <w:tab/>
      </w:r>
      <w:r w:rsidR="00A45BBC">
        <w:tab/>
      </w:r>
      <w:r w:rsidR="00E75675">
        <w:t xml:space="preserve">     </w:t>
      </w:r>
      <w:r w:rsidR="00F51215">
        <w:t xml:space="preserve"> </w:t>
      </w:r>
      <w:r>
        <w:t>А.В. Ковпинец</w:t>
      </w:r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2C4D7E" w:rsidRDefault="002C4D7E" w:rsidP="0026724A">
      <w:pPr>
        <w:ind w:left="57" w:right="57"/>
        <w:jc w:val="both"/>
      </w:pPr>
    </w:p>
    <w:p w:rsidR="00AC79C1" w:rsidRPr="00AC79C1" w:rsidRDefault="001D5113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F51215" w:rsidRDefault="001D5113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 w:rsidR="00F51215"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Default="00E75675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</w:t>
      </w:r>
      <w:r w:rsidR="00740D94">
        <w:rPr>
          <w:bCs/>
        </w:rPr>
        <w:t xml:space="preserve">                                               </w:t>
      </w:r>
      <w:proofErr w:type="gramStart"/>
      <w:r w:rsidR="001D5113">
        <w:rPr>
          <w:bCs/>
        </w:rPr>
        <w:t>о</w:t>
      </w:r>
      <w:r w:rsidR="006E7A0D">
        <w:rPr>
          <w:bCs/>
        </w:rPr>
        <w:t>т</w:t>
      </w:r>
      <w:proofErr w:type="gramEnd"/>
      <w:r w:rsidR="001D5113">
        <w:rPr>
          <w:bCs/>
        </w:rPr>
        <w:t xml:space="preserve"> </w:t>
      </w:r>
      <w:r w:rsidR="000F3393">
        <w:rPr>
          <w:bCs/>
        </w:rPr>
        <w:t>«29</w:t>
      </w:r>
      <w:r w:rsidR="001D5113">
        <w:rPr>
          <w:bCs/>
        </w:rPr>
        <w:t>»</w:t>
      </w:r>
      <w:r w:rsidR="00BC35B1">
        <w:rPr>
          <w:bCs/>
        </w:rPr>
        <w:t xml:space="preserve">  </w:t>
      </w:r>
      <w:r w:rsidR="000F3393">
        <w:rPr>
          <w:bCs/>
        </w:rPr>
        <w:t>сентября</w:t>
      </w:r>
      <w:r w:rsidR="00BC35B1">
        <w:rPr>
          <w:bCs/>
        </w:rPr>
        <w:t xml:space="preserve">  </w:t>
      </w:r>
      <w:r w:rsidR="00922021">
        <w:rPr>
          <w:bCs/>
        </w:rPr>
        <w:t>2</w:t>
      </w:r>
      <w:r w:rsidR="0052204D">
        <w:rPr>
          <w:bCs/>
        </w:rPr>
        <w:t>020</w:t>
      </w:r>
      <w:r>
        <w:rPr>
          <w:bCs/>
        </w:rPr>
        <w:t xml:space="preserve"> </w:t>
      </w:r>
      <w:r w:rsidR="0026724A">
        <w:rPr>
          <w:bCs/>
        </w:rPr>
        <w:t xml:space="preserve">г. </w:t>
      </w:r>
      <w:r w:rsidR="00400E7E">
        <w:rPr>
          <w:bCs/>
        </w:rPr>
        <w:t>№</w:t>
      </w:r>
      <w:r w:rsidR="00BC35B1">
        <w:rPr>
          <w:bCs/>
        </w:rPr>
        <w:t>496</w:t>
      </w:r>
      <w:r>
        <w:rPr>
          <w:bCs/>
        </w:rPr>
        <w:t xml:space="preserve">  </w:t>
      </w:r>
      <w:r w:rsidR="008E1DC7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844B2" w:rsidP="005844B2">
      <w:pPr>
        <w:widowControl w:val="0"/>
        <w:spacing w:line="238" w:lineRule="auto"/>
        <w:ind w:right="-20" w:hanging="22"/>
        <w:jc w:val="center"/>
        <w:rPr>
          <w:b/>
          <w:bCs/>
          <w:color w:val="000009"/>
          <w:sz w:val="26"/>
          <w:szCs w:val="26"/>
        </w:rPr>
      </w:pPr>
      <w:bookmarkStart w:id="0" w:name="Par36"/>
      <w:bookmarkEnd w:id="0"/>
      <w:r>
        <w:rPr>
          <w:b/>
          <w:bCs/>
          <w:color w:val="000009"/>
          <w:sz w:val="26"/>
          <w:szCs w:val="26"/>
        </w:rPr>
        <w:t>Ставки</w:t>
      </w:r>
    </w:p>
    <w:p w:rsidR="005B4D0C" w:rsidRDefault="005844B2" w:rsidP="005844B2">
      <w:pPr>
        <w:spacing w:after="61" w:line="240" w:lineRule="exact"/>
        <w:jc w:val="center"/>
        <w:rPr>
          <w:b/>
        </w:rPr>
      </w:pPr>
      <w:r w:rsidRPr="005844B2">
        <w:rPr>
          <w:b/>
        </w:rPr>
        <w:t xml:space="preserve">платы за единицу объема лесных ресурсов (древесины лесных насаждений) в отношении лесных участков, </w:t>
      </w:r>
      <w:r w:rsidR="00B71151">
        <w:rPr>
          <w:b/>
        </w:rPr>
        <w:t>находящихся в муниципальной собственности</w:t>
      </w:r>
      <w:r w:rsidRPr="005844B2">
        <w:rPr>
          <w:b/>
        </w:rPr>
        <w:t xml:space="preserve"> Бирюсинского муниципального образования «Бирюсинское городское поселение»</w:t>
      </w:r>
    </w:p>
    <w:p w:rsidR="005844B2" w:rsidRDefault="005844B2" w:rsidP="005844B2">
      <w:pPr>
        <w:spacing w:after="61" w:line="240" w:lineRule="exact"/>
        <w:jc w:val="center"/>
        <w:rPr>
          <w:b/>
        </w:rPr>
      </w:pPr>
    </w:p>
    <w:p w:rsidR="001250EE" w:rsidRDefault="001250EE" w:rsidP="001250EE">
      <w:pPr>
        <w:spacing w:after="61" w:line="240" w:lineRule="exact"/>
        <w:jc w:val="right"/>
        <w:rPr>
          <w:b/>
        </w:rPr>
      </w:pPr>
      <w:r>
        <w:rPr>
          <w:b/>
        </w:rPr>
        <w:t>Таблица</w:t>
      </w:r>
    </w:p>
    <w:p w:rsidR="001250EE" w:rsidRDefault="001250EE" w:rsidP="001250EE">
      <w:pPr>
        <w:spacing w:after="61" w:line="240" w:lineRule="exact"/>
        <w:jc w:val="center"/>
        <w:rPr>
          <w:b/>
        </w:rPr>
      </w:pPr>
      <w:r>
        <w:rPr>
          <w:b/>
        </w:rPr>
        <w:t>Ставки</w:t>
      </w:r>
    </w:p>
    <w:p w:rsidR="001250EE" w:rsidRPr="001250EE" w:rsidRDefault="001250EE" w:rsidP="001250EE">
      <w:pPr>
        <w:spacing w:after="61" w:line="240" w:lineRule="exact"/>
        <w:jc w:val="center"/>
        <w:rPr>
          <w:b/>
        </w:rPr>
      </w:pPr>
      <w:r w:rsidRPr="001250EE">
        <w:rPr>
          <w:b/>
        </w:rPr>
        <w:t>платы за единицу объёма древесины лесных насаждений</w:t>
      </w:r>
    </w:p>
    <w:p w:rsidR="001250EE" w:rsidRDefault="001250EE" w:rsidP="005844B2">
      <w:pPr>
        <w:spacing w:after="61" w:line="240" w:lineRule="exact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698"/>
        <w:gridCol w:w="941"/>
        <w:gridCol w:w="1718"/>
        <w:gridCol w:w="1150"/>
        <w:gridCol w:w="1110"/>
        <w:gridCol w:w="1054"/>
        <w:gridCol w:w="1317"/>
      </w:tblGrid>
      <w:tr w:rsidR="00092037" w:rsidTr="001A5762">
        <w:tc>
          <w:tcPr>
            <w:tcW w:w="588" w:type="dxa"/>
            <w:vMerge w:val="restart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98" w:type="dxa"/>
            <w:vMerge w:val="restart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Породы лесных насаждений</w:t>
            </w:r>
          </w:p>
        </w:tc>
        <w:tc>
          <w:tcPr>
            <w:tcW w:w="941" w:type="dxa"/>
            <w:vMerge w:val="restart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Разряды</w:t>
            </w:r>
          </w:p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такс</w:t>
            </w:r>
          </w:p>
        </w:tc>
        <w:tc>
          <w:tcPr>
            <w:tcW w:w="1718" w:type="dxa"/>
            <w:vMerge w:val="restart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Расстояние</w:t>
            </w:r>
            <w:r w:rsidR="00B71151">
              <w:rPr>
                <w:b/>
              </w:rPr>
              <w:t xml:space="preserve"> вывозки</w:t>
            </w:r>
            <w:r>
              <w:rPr>
                <w:b/>
              </w:rPr>
              <w:t>, км</w:t>
            </w:r>
          </w:p>
        </w:tc>
        <w:tc>
          <w:tcPr>
            <w:tcW w:w="4631" w:type="dxa"/>
            <w:gridSpan w:val="4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Ставка платы, рублей за 1 плотный м3</w:t>
            </w:r>
          </w:p>
        </w:tc>
      </w:tr>
      <w:tr w:rsidR="00092037" w:rsidTr="001A5762">
        <w:tc>
          <w:tcPr>
            <w:tcW w:w="58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169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941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Деловая древесина без коры</w:t>
            </w:r>
          </w:p>
        </w:tc>
        <w:tc>
          <w:tcPr>
            <w:tcW w:w="1317" w:type="dxa"/>
            <w:vMerge w:val="restart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Дровяная</w:t>
            </w:r>
          </w:p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древесина</w:t>
            </w:r>
          </w:p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(в коре)</w:t>
            </w:r>
          </w:p>
        </w:tc>
      </w:tr>
      <w:tr w:rsidR="00092037" w:rsidTr="001A5762">
        <w:tc>
          <w:tcPr>
            <w:tcW w:w="58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169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941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крупная</w:t>
            </w:r>
          </w:p>
        </w:tc>
        <w:tc>
          <w:tcPr>
            <w:tcW w:w="1110" w:type="dxa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054" w:type="dxa"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  <w:r>
              <w:rPr>
                <w:b/>
              </w:rPr>
              <w:t>мелкая</w:t>
            </w:r>
          </w:p>
        </w:tc>
        <w:tc>
          <w:tcPr>
            <w:tcW w:w="1317" w:type="dxa"/>
            <w:vMerge/>
            <w:vAlign w:val="center"/>
          </w:tcPr>
          <w:p w:rsidR="00092037" w:rsidRDefault="00092037" w:rsidP="008145BF">
            <w:pPr>
              <w:spacing w:after="61" w:line="240" w:lineRule="exact"/>
              <w:jc w:val="center"/>
              <w:rPr>
                <w:b/>
              </w:rPr>
            </w:pPr>
          </w:p>
        </w:tc>
      </w:tr>
      <w:tr w:rsidR="009645FC" w:rsidTr="001A5762">
        <w:tc>
          <w:tcPr>
            <w:tcW w:w="588" w:type="dxa"/>
            <w:vMerge w:val="restart"/>
            <w:vAlign w:val="center"/>
          </w:tcPr>
          <w:p w:rsidR="009645FC" w:rsidRPr="000808BF" w:rsidRDefault="009645FC" w:rsidP="008145BF">
            <w:pPr>
              <w:spacing w:after="61" w:line="240" w:lineRule="exact"/>
              <w:jc w:val="center"/>
            </w:pPr>
            <w:r w:rsidRPr="000808BF">
              <w:t>1.</w:t>
            </w:r>
          </w:p>
        </w:tc>
        <w:tc>
          <w:tcPr>
            <w:tcW w:w="1698" w:type="dxa"/>
            <w:vMerge w:val="restart"/>
            <w:vAlign w:val="center"/>
          </w:tcPr>
          <w:p w:rsidR="009645FC" w:rsidRPr="000808BF" w:rsidRDefault="009645FC" w:rsidP="008145BF">
            <w:pPr>
              <w:spacing w:after="61" w:line="240" w:lineRule="exact"/>
              <w:jc w:val="center"/>
            </w:pPr>
            <w:r w:rsidRPr="000808BF">
              <w:t>Сосна</w:t>
            </w:r>
          </w:p>
        </w:tc>
        <w:tc>
          <w:tcPr>
            <w:tcW w:w="941" w:type="dxa"/>
            <w:vAlign w:val="center"/>
          </w:tcPr>
          <w:p w:rsidR="009645FC" w:rsidRPr="000808BF" w:rsidRDefault="009645FC" w:rsidP="008145BF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9645FC" w:rsidRPr="000808BF" w:rsidRDefault="00A12BC5" w:rsidP="008145BF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  <w:vAlign w:val="center"/>
          </w:tcPr>
          <w:p w:rsidR="009645FC" w:rsidRPr="000808BF" w:rsidRDefault="00D53BC5" w:rsidP="008145BF">
            <w:pPr>
              <w:spacing w:after="61" w:line="240" w:lineRule="exact"/>
              <w:jc w:val="center"/>
            </w:pPr>
            <w:r w:rsidRPr="000808BF">
              <w:t>84,24</w:t>
            </w:r>
          </w:p>
        </w:tc>
        <w:tc>
          <w:tcPr>
            <w:tcW w:w="1110" w:type="dxa"/>
            <w:vAlign w:val="center"/>
          </w:tcPr>
          <w:p w:rsidR="009645FC" w:rsidRPr="000808BF" w:rsidRDefault="005D0320" w:rsidP="008145BF">
            <w:pPr>
              <w:spacing w:after="61" w:line="240" w:lineRule="exact"/>
              <w:jc w:val="center"/>
            </w:pPr>
            <w:r w:rsidRPr="000808BF">
              <w:t>60,12</w:t>
            </w:r>
          </w:p>
        </w:tc>
        <w:tc>
          <w:tcPr>
            <w:tcW w:w="1054" w:type="dxa"/>
            <w:vAlign w:val="center"/>
          </w:tcPr>
          <w:p w:rsidR="009645FC" w:rsidRPr="000808BF" w:rsidRDefault="00E86876" w:rsidP="008145BF">
            <w:pPr>
              <w:spacing w:after="61" w:line="240" w:lineRule="exact"/>
              <w:jc w:val="center"/>
            </w:pPr>
            <w:r w:rsidRPr="000808BF">
              <w:t>30,06</w:t>
            </w:r>
          </w:p>
        </w:tc>
        <w:tc>
          <w:tcPr>
            <w:tcW w:w="1317" w:type="dxa"/>
            <w:vAlign w:val="center"/>
          </w:tcPr>
          <w:p w:rsidR="009645FC" w:rsidRPr="000808BF" w:rsidRDefault="00432620" w:rsidP="008145BF">
            <w:pPr>
              <w:spacing w:after="61" w:line="240" w:lineRule="exact"/>
              <w:jc w:val="center"/>
            </w:pPr>
            <w:r w:rsidRPr="000808BF">
              <w:t>2,34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9645FC" w:rsidRPr="000808BF" w:rsidRDefault="00A12BC5" w:rsidP="00092037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76,32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54,54</w:t>
            </w:r>
          </w:p>
        </w:tc>
        <w:tc>
          <w:tcPr>
            <w:tcW w:w="1054" w:type="dxa"/>
          </w:tcPr>
          <w:p w:rsidR="009645FC" w:rsidRPr="000808BF" w:rsidRDefault="00E86876" w:rsidP="00092037">
            <w:pPr>
              <w:spacing w:after="61" w:line="240" w:lineRule="exact"/>
              <w:jc w:val="center"/>
            </w:pPr>
            <w:r w:rsidRPr="000808BF">
              <w:t>27,36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2,34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9645FC" w:rsidRPr="000808BF" w:rsidRDefault="00A12BC5" w:rsidP="00092037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64,98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46,26</w:t>
            </w:r>
          </w:p>
        </w:tc>
        <w:tc>
          <w:tcPr>
            <w:tcW w:w="1054" w:type="dxa"/>
          </w:tcPr>
          <w:p w:rsidR="009645FC" w:rsidRPr="000808BF" w:rsidRDefault="00E86876" w:rsidP="00092037">
            <w:pPr>
              <w:spacing w:after="61" w:line="240" w:lineRule="exact"/>
              <w:jc w:val="center"/>
            </w:pPr>
            <w:r w:rsidRPr="000808BF">
              <w:t>23,4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1,98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9645FC" w:rsidRPr="000808BF" w:rsidRDefault="00A12BC5" w:rsidP="00092037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49,86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35,64</w:t>
            </w:r>
          </w:p>
        </w:tc>
        <w:tc>
          <w:tcPr>
            <w:tcW w:w="1054" w:type="dxa"/>
          </w:tcPr>
          <w:p w:rsidR="009645FC" w:rsidRPr="000808BF" w:rsidRDefault="00E86876" w:rsidP="00092037">
            <w:pPr>
              <w:spacing w:after="61" w:line="240" w:lineRule="exact"/>
              <w:jc w:val="center"/>
            </w:pPr>
            <w:r w:rsidRPr="000808BF">
              <w:t>18,18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1,98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9645FC" w:rsidRPr="000808BF" w:rsidRDefault="00A12BC5" w:rsidP="00092037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38,34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27,36</w:t>
            </w:r>
          </w:p>
        </w:tc>
        <w:tc>
          <w:tcPr>
            <w:tcW w:w="1054" w:type="dxa"/>
          </w:tcPr>
          <w:p w:rsidR="009645FC" w:rsidRPr="000808BF" w:rsidRDefault="00EB578D" w:rsidP="00092037">
            <w:pPr>
              <w:spacing w:after="61" w:line="240" w:lineRule="exact"/>
              <w:jc w:val="center"/>
            </w:pPr>
            <w:r w:rsidRPr="000808BF">
              <w:t>13,86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1,08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9645FC" w:rsidRPr="000808BF" w:rsidRDefault="001A5762" w:rsidP="00092037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30,42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21,78</w:t>
            </w:r>
          </w:p>
        </w:tc>
        <w:tc>
          <w:tcPr>
            <w:tcW w:w="1054" w:type="dxa"/>
          </w:tcPr>
          <w:p w:rsidR="009645FC" w:rsidRPr="000808BF" w:rsidRDefault="00EB578D" w:rsidP="00092037">
            <w:pPr>
              <w:spacing w:after="61" w:line="240" w:lineRule="exact"/>
              <w:jc w:val="center"/>
            </w:pPr>
            <w:r w:rsidRPr="000808BF">
              <w:t>11,16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1,08</w:t>
            </w:r>
          </w:p>
        </w:tc>
      </w:tr>
      <w:tr w:rsidR="009645FC" w:rsidTr="001A5762">
        <w:tc>
          <w:tcPr>
            <w:tcW w:w="58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9645FC" w:rsidRPr="000808BF" w:rsidRDefault="009645FC" w:rsidP="00092037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9645FC" w:rsidRPr="000808BF" w:rsidRDefault="001A5762" w:rsidP="00092037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9645FC" w:rsidRPr="000808BF" w:rsidRDefault="00D53BC5" w:rsidP="00092037">
            <w:pPr>
              <w:spacing w:after="61" w:line="240" w:lineRule="exact"/>
              <w:jc w:val="center"/>
            </w:pPr>
            <w:r w:rsidRPr="000808BF">
              <w:t>23,04</w:t>
            </w:r>
          </w:p>
        </w:tc>
        <w:tc>
          <w:tcPr>
            <w:tcW w:w="1110" w:type="dxa"/>
          </w:tcPr>
          <w:p w:rsidR="009645FC" w:rsidRPr="000808BF" w:rsidRDefault="005D0320" w:rsidP="00092037">
            <w:pPr>
              <w:spacing w:after="61" w:line="240" w:lineRule="exact"/>
              <w:jc w:val="center"/>
            </w:pPr>
            <w:r w:rsidRPr="000808BF">
              <w:t>16,2</w:t>
            </w:r>
          </w:p>
        </w:tc>
        <w:tc>
          <w:tcPr>
            <w:tcW w:w="1054" w:type="dxa"/>
          </w:tcPr>
          <w:p w:rsidR="009645FC" w:rsidRPr="000808BF" w:rsidRDefault="00EB578D" w:rsidP="00092037">
            <w:pPr>
              <w:spacing w:after="61" w:line="240" w:lineRule="exact"/>
              <w:jc w:val="center"/>
            </w:pPr>
            <w:r w:rsidRPr="000808BF">
              <w:t>8,28</w:t>
            </w:r>
          </w:p>
        </w:tc>
        <w:tc>
          <w:tcPr>
            <w:tcW w:w="1317" w:type="dxa"/>
          </w:tcPr>
          <w:p w:rsidR="009645FC" w:rsidRPr="000808BF" w:rsidRDefault="00432620" w:rsidP="00092037">
            <w:pPr>
              <w:spacing w:after="61" w:line="240" w:lineRule="exact"/>
              <w:jc w:val="center"/>
            </w:pPr>
            <w:r w:rsidRPr="000808BF">
              <w:t>0,36</w:t>
            </w:r>
          </w:p>
        </w:tc>
      </w:tr>
      <w:tr w:rsidR="00010784" w:rsidTr="00010784">
        <w:tc>
          <w:tcPr>
            <w:tcW w:w="588" w:type="dxa"/>
            <w:vMerge w:val="restart"/>
            <w:vAlign w:val="center"/>
          </w:tcPr>
          <w:p w:rsidR="00010784" w:rsidRPr="000808BF" w:rsidRDefault="00010784" w:rsidP="00010784">
            <w:pPr>
              <w:spacing w:after="61" w:line="240" w:lineRule="exact"/>
              <w:jc w:val="center"/>
            </w:pPr>
            <w:r w:rsidRPr="000808BF">
              <w:t>2.</w:t>
            </w:r>
          </w:p>
        </w:tc>
        <w:tc>
          <w:tcPr>
            <w:tcW w:w="1698" w:type="dxa"/>
            <w:vMerge w:val="restart"/>
            <w:vAlign w:val="center"/>
          </w:tcPr>
          <w:p w:rsidR="00010784" w:rsidRPr="000808BF" w:rsidRDefault="008B3AE5" w:rsidP="00010784">
            <w:pPr>
              <w:spacing w:after="61" w:line="240" w:lineRule="exact"/>
              <w:jc w:val="center"/>
            </w:pPr>
            <w:r>
              <w:t>Кедр</w:t>
            </w:r>
          </w:p>
        </w:tc>
        <w:tc>
          <w:tcPr>
            <w:tcW w:w="941" w:type="dxa"/>
            <w:vAlign w:val="center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101,34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72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2,7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92,16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65,7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32,76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2,7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78,3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55,8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27,72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2,34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59,76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42,66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21,06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45,9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32,76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16,2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36,72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26,46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12,96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010784" w:rsidTr="001A5762">
        <w:tc>
          <w:tcPr>
            <w:tcW w:w="58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10784" w:rsidRPr="000808BF" w:rsidRDefault="00010784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010784" w:rsidRPr="000808BF" w:rsidRDefault="00010784" w:rsidP="00DF171D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27,36</w:t>
            </w:r>
          </w:p>
        </w:tc>
        <w:tc>
          <w:tcPr>
            <w:tcW w:w="1110" w:type="dxa"/>
          </w:tcPr>
          <w:p w:rsidR="00010784" w:rsidRPr="000808BF" w:rsidRDefault="003B1FA6" w:rsidP="00092037">
            <w:pPr>
              <w:spacing w:after="61" w:line="240" w:lineRule="exact"/>
              <w:jc w:val="center"/>
            </w:pPr>
            <w:r>
              <w:t>19,8</w:t>
            </w:r>
          </w:p>
        </w:tc>
        <w:tc>
          <w:tcPr>
            <w:tcW w:w="1054" w:type="dxa"/>
          </w:tcPr>
          <w:p w:rsidR="00010784" w:rsidRPr="000808BF" w:rsidRDefault="004F49A5" w:rsidP="00092037">
            <w:pPr>
              <w:spacing w:after="61" w:line="240" w:lineRule="exact"/>
              <w:jc w:val="center"/>
            </w:pPr>
            <w:r>
              <w:t>9,54</w:t>
            </w:r>
          </w:p>
        </w:tc>
        <w:tc>
          <w:tcPr>
            <w:tcW w:w="1317" w:type="dxa"/>
          </w:tcPr>
          <w:p w:rsidR="00010784" w:rsidRPr="000808BF" w:rsidRDefault="00D967B4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344293" w:rsidTr="00EA5524">
        <w:tc>
          <w:tcPr>
            <w:tcW w:w="588" w:type="dxa"/>
            <w:vMerge w:val="restart"/>
            <w:vAlign w:val="center"/>
          </w:tcPr>
          <w:p w:rsidR="00344293" w:rsidRPr="000808BF" w:rsidRDefault="00344293" w:rsidP="00EA5524">
            <w:pPr>
              <w:spacing w:after="61" w:line="240" w:lineRule="exact"/>
              <w:jc w:val="center"/>
            </w:pPr>
            <w:r>
              <w:t>3.</w:t>
            </w:r>
          </w:p>
        </w:tc>
        <w:tc>
          <w:tcPr>
            <w:tcW w:w="1698" w:type="dxa"/>
            <w:vMerge w:val="restart"/>
            <w:vAlign w:val="center"/>
          </w:tcPr>
          <w:p w:rsidR="00344293" w:rsidRPr="000808BF" w:rsidRDefault="00344293" w:rsidP="00EA5524">
            <w:pPr>
              <w:spacing w:after="61" w:line="240" w:lineRule="exact"/>
              <w:jc w:val="center"/>
            </w:pPr>
            <w:r>
              <w:t>Лиственница</w:t>
            </w:r>
          </w:p>
        </w:tc>
        <w:tc>
          <w:tcPr>
            <w:tcW w:w="941" w:type="dxa"/>
            <w:vAlign w:val="center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66,96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48,24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24,12</w:t>
            </w:r>
          </w:p>
        </w:tc>
        <w:tc>
          <w:tcPr>
            <w:tcW w:w="1317" w:type="dxa"/>
          </w:tcPr>
          <w:p w:rsidR="00344293" w:rsidRPr="000808BF" w:rsidRDefault="00DF171D" w:rsidP="00092037">
            <w:pPr>
              <w:spacing w:after="61" w:line="240" w:lineRule="exact"/>
              <w:jc w:val="center"/>
            </w:pPr>
            <w:r>
              <w:t>2,34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61,02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43,92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21,78</w:t>
            </w:r>
          </w:p>
        </w:tc>
        <w:tc>
          <w:tcPr>
            <w:tcW w:w="1317" w:type="dxa"/>
          </w:tcPr>
          <w:p w:rsidR="00344293" w:rsidRPr="000808BF" w:rsidRDefault="00DF171D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51,84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36,9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18,54</w:t>
            </w:r>
          </w:p>
        </w:tc>
        <w:tc>
          <w:tcPr>
            <w:tcW w:w="1317" w:type="dxa"/>
          </w:tcPr>
          <w:p w:rsidR="00344293" w:rsidRPr="000808BF" w:rsidRDefault="00EA5524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39,6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28,08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14,22</w:t>
            </w:r>
          </w:p>
        </w:tc>
        <w:tc>
          <w:tcPr>
            <w:tcW w:w="1317" w:type="dxa"/>
          </w:tcPr>
          <w:p w:rsidR="00344293" w:rsidRPr="000808BF" w:rsidRDefault="00EA5524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30,42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21,78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11,16</w:t>
            </w:r>
          </w:p>
        </w:tc>
        <w:tc>
          <w:tcPr>
            <w:tcW w:w="1317" w:type="dxa"/>
          </w:tcPr>
          <w:p w:rsidR="00344293" w:rsidRPr="000808BF" w:rsidRDefault="00EA5524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24,48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17,46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344293" w:rsidRPr="000808BF" w:rsidRDefault="00EA5524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344293" w:rsidTr="001A5762">
        <w:tc>
          <w:tcPr>
            <w:tcW w:w="58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344293" w:rsidRPr="000808BF" w:rsidRDefault="00344293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344293" w:rsidRPr="000808BF" w:rsidRDefault="00344293" w:rsidP="00DF171D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18,54</w:t>
            </w:r>
          </w:p>
        </w:tc>
        <w:tc>
          <w:tcPr>
            <w:tcW w:w="1110" w:type="dxa"/>
          </w:tcPr>
          <w:p w:rsidR="00344293" w:rsidRPr="000808BF" w:rsidRDefault="0085662B" w:rsidP="00092037">
            <w:pPr>
              <w:spacing w:after="61" w:line="240" w:lineRule="exact"/>
              <w:jc w:val="center"/>
            </w:pPr>
            <w:r>
              <w:t>12,96</w:t>
            </w:r>
          </w:p>
        </w:tc>
        <w:tc>
          <w:tcPr>
            <w:tcW w:w="1054" w:type="dxa"/>
          </w:tcPr>
          <w:p w:rsidR="00344293" w:rsidRPr="000808BF" w:rsidRDefault="004B1F62" w:rsidP="00092037">
            <w:pPr>
              <w:spacing w:after="61" w:line="240" w:lineRule="exact"/>
              <w:jc w:val="center"/>
            </w:pPr>
            <w:r>
              <w:t>6,66</w:t>
            </w:r>
          </w:p>
        </w:tc>
        <w:tc>
          <w:tcPr>
            <w:tcW w:w="1317" w:type="dxa"/>
          </w:tcPr>
          <w:p w:rsidR="00344293" w:rsidRPr="000808BF" w:rsidRDefault="00EA5524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0C6046" w:rsidTr="00211DB1">
        <w:tc>
          <w:tcPr>
            <w:tcW w:w="588" w:type="dxa"/>
            <w:vMerge w:val="restart"/>
            <w:vAlign w:val="center"/>
          </w:tcPr>
          <w:p w:rsidR="000C6046" w:rsidRPr="000808BF" w:rsidRDefault="000C6046" w:rsidP="000C6046">
            <w:pPr>
              <w:spacing w:after="61" w:line="240" w:lineRule="exact"/>
              <w:jc w:val="center"/>
            </w:pPr>
            <w:r>
              <w:t>4.</w:t>
            </w:r>
          </w:p>
        </w:tc>
        <w:tc>
          <w:tcPr>
            <w:tcW w:w="1698" w:type="dxa"/>
            <w:vMerge w:val="restart"/>
            <w:vAlign w:val="center"/>
          </w:tcPr>
          <w:p w:rsidR="000C6046" w:rsidRPr="000808BF" w:rsidRDefault="000C6046" w:rsidP="000C6046">
            <w:pPr>
              <w:spacing w:after="61" w:line="240" w:lineRule="exact"/>
              <w:jc w:val="center"/>
            </w:pPr>
            <w:r>
              <w:t>Ель, пихта</w:t>
            </w:r>
          </w:p>
        </w:tc>
        <w:tc>
          <w:tcPr>
            <w:tcW w:w="941" w:type="dxa"/>
            <w:vAlign w:val="center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75,96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54,18</w:t>
            </w:r>
          </w:p>
        </w:tc>
        <w:tc>
          <w:tcPr>
            <w:tcW w:w="1054" w:type="dxa"/>
          </w:tcPr>
          <w:p w:rsidR="000C6046" w:rsidRPr="000808BF" w:rsidRDefault="00EA34B7" w:rsidP="00092037">
            <w:pPr>
              <w:spacing w:after="61" w:line="240" w:lineRule="exact"/>
              <w:jc w:val="center"/>
            </w:pPr>
            <w:r>
              <w:t>27,36</w:t>
            </w:r>
          </w:p>
        </w:tc>
        <w:tc>
          <w:tcPr>
            <w:tcW w:w="1317" w:type="dxa"/>
          </w:tcPr>
          <w:p w:rsidR="000C6046" w:rsidRPr="000808BF" w:rsidRDefault="00C97C15" w:rsidP="00C97C15">
            <w:pPr>
              <w:spacing w:after="61" w:line="240" w:lineRule="exact"/>
            </w:pPr>
            <w:r>
              <w:t xml:space="preserve">      2,34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68,94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48,78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24,48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2,34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58,14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41,94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20,88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44,82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32,4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15,84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34,38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24,48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12,6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27,36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19,8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9,54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0C6046" w:rsidTr="001A5762">
        <w:tc>
          <w:tcPr>
            <w:tcW w:w="58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0C6046" w:rsidRPr="000808BF" w:rsidRDefault="000C6046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0C6046" w:rsidRPr="000808BF" w:rsidRDefault="000C6046" w:rsidP="00A80AB8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0C6046" w:rsidRPr="000808BF" w:rsidRDefault="001C2EC2" w:rsidP="00092037">
            <w:pPr>
              <w:spacing w:after="61" w:line="240" w:lineRule="exact"/>
              <w:jc w:val="center"/>
            </w:pPr>
            <w:r>
              <w:t>20,88</w:t>
            </w:r>
          </w:p>
        </w:tc>
        <w:tc>
          <w:tcPr>
            <w:tcW w:w="1110" w:type="dxa"/>
          </w:tcPr>
          <w:p w:rsidR="000C6046" w:rsidRPr="000808BF" w:rsidRDefault="00C80FC8" w:rsidP="00092037">
            <w:pPr>
              <w:spacing w:after="61" w:line="240" w:lineRule="exact"/>
              <w:jc w:val="center"/>
            </w:pPr>
            <w:r>
              <w:t>14,94</w:t>
            </w:r>
          </w:p>
        </w:tc>
        <w:tc>
          <w:tcPr>
            <w:tcW w:w="1054" w:type="dxa"/>
          </w:tcPr>
          <w:p w:rsidR="000C6046" w:rsidRPr="000808BF" w:rsidRDefault="00C85CF0" w:rsidP="00092037">
            <w:pPr>
              <w:spacing w:after="61" w:line="240" w:lineRule="exact"/>
              <w:jc w:val="center"/>
            </w:pPr>
            <w:r>
              <w:t>7,92</w:t>
            </w:r>
          </w:p>
        </w:tc>
        <w:tc>
          <w:tcPr>
            <w:tcW w:w="1317" w:type="dxa"/>
          </w:tcPr>
          <w:p w:rsidR="000C6046" w:rsidRPr="000808BF" w:rsidRDefault="00C97C15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CB546C" w:rsidTr="00F70316">
        <w:tc>
          <w:tcPr>
            <w:tcW w:w="588" w:type="dxa"/>
            <w:vMerge w:val="restart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5.</w:t>
            </w:r>
          </w:p>
        </w:tc>
        <w:tc>
          <w:tcPr>
            <w:tcW w:w="1698" w:type="dxa"/>
            <w:vMerge w:val="restart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Береза</w:t>
            </w:r>
          </w:p>
        </w:tc>
        <w:tc>
          <w:tcPr>
            <w:tcW w:w="941" w:type="dxa"/>
            <w:vAlign w:val="center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41,94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30,06</w:t>
            </w:r>
          </w:p>
        </w:tc>
        <w:tc>
          <w:tcPr>
            <w:tcW w:w="1054" w:type="dxa"/>
          </w:tcPr>
          <w:p w:rsidR="00CB546C" w:rsidRPr="000808BF" w:rsidRDefault="007C4734" w:rsidP="00092037">
            <w:pPr>
              <w:spacing w:after="61" w:line="240" w:lineRule="exact"/>
              <w:jc w:val="center"/>
            </w:pPr>
            <w:r>
              <w:t>15,12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2,34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38,34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27,36</w:t>
            </w:r>
          </w:p>
        </w:tc>
        <w:tc>
          <w:tcPr>
            <w:tcW w:w="1054" w:type="dxa"/>
          </w:tcPr>
          <w:p w:rsidR="00CB546C" w:rsidRPr="000808BF" w:rsidRDefault="007C4734" w:rsidP="00092037">
            <w:pPr>
              <w:spacing w:after="61" w:line="240" w:lineRule="exact"/>
              <w:jc w:val="center"/>
            </w:pPr>
            <w:r>
              <w:t>13,86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2,34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32,76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23,4</w:t>
            </w:r>
          </w:p>
        </w:tc>
        <w:tc>
          <w:tcPr>
            <w:tcW w:w="1054" w:type="dxa"/>
          </w:tcPr>
          <w:p w:rsidR="00CB546C" w:rsidRPr="000808BF" w:rsidRDefault="002B2C50" w:rsidP="00092037">
            <w:pPr>
              <w:spacing w:after="61" w:line="240" w:lineRule="exact"/>
              <w:jc w:val="center"/>
            </w:pPr>
            <w:r>
              <w:t>11,52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25,02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18,18</w:t>
            </w:r>
          </w:p>
        </w:tc>
        <w:tc>
          <w:tcPr>
            <w:tcW w:w="1054" w:type="dxa"/>
          </w:tcPr>
          <w:p w:rsidR="00CB546C" w:rsidRPr="000808BF" w:rsidRDefault="002B2C50" w:rsidP="00092037">
            <w:pPr>
              <w:spacing w:after="61" w:line="240" w:lineRule="exact"/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1,98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18,9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13,86</w:t>
            </w:r>
          </w:p>
        </w:tc>
        <w:tc>
          <w:tcPr>
            <w:tcW w:w="1054" w:type="dxa"/>
          </w:tcPr>
          <w:p w:rsidR="00CB546C" w:rsidRPr="000808BF" w:rsidRDefault="002B2C50" w:rsidP="00092037">
            <w:pPr>
              <w:spacing w:after="61" w:line="240" w:lineRule="exact"/>
              <w:jc w:val="center"/>
            </w:pPr>
            <w:r>
              <w:t>7,02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1,26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15,12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11,16</w:t>
            </w:r>
          </w:p>
        </w:tc>
        <w:tc>
          <w:tcPr>
            <w:tcW w:w="1054" w:type="dxa"/>
          </w:tcPr>
          <w:p w:rsidR="00CB546C" w:rsidRPr="000808BF" w:rsidRDefault="00DA1DA0" w:rsidP="00092037">
            <w:pPr>
              <w:spacing w:after="61" w:line="240" w:lineRule="exact"/>
              <w:jc w:val="center"/>
            </w:pPr>
            <w:r>
              <w:t>5,58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1,08</w:t>
            </w:r>
          </w:p>
        </w:tc>
      </w:tr>
      <w:tr w:rsidR="00CB546C" w:rsidTr="001A5762">
        <w:tc>
          <w:tcPr>
            <w:tcW w:w="58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CB546C" w:rsidRPr="000808BF" w:rsidRDefault="00CB546C" w:rsidP="00A80AB8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CB546C" w:rsidRPr="000808BF" w:rsidRDefault="00CB546C" w:rsidP="00092037">
            <w:pPr>
              <w:spacing w:after="61" w:line="240" w:lineRule="exact"/>
              <w:jc w:val="center"/>
            </w:pPr>
            <w:r>
              <w:t>11,52</w:t>
            </w:r>
          </w:p>
        </w:tc>
        <w:tc>
          <w:tcPr>
            <w:tcW w:w="1110" w:type="dxa"/>
          </w:tcPr>
          <w:p w:rsidR="00CB546C" w:rsidRPr="000808BF" w:rsidRDefault="0050693E" w:rsidP="00092037">
            <w:pPr>
              <w:spacing w:after="61" w:line="240" w:lineRule="exact"/>
              <w:jc w:val="center"/>
            </w:pPr>
            <w:r>
              <w:t>8,28</w:t>
            </w:r>
          </w:p>
        </w:tc>
        <w:tc>
          <w:tcPr>
            <w:tcW w:w="1054" w:type="dxa"/>
          </w:tcPr>
          <w:p w:rsidR="00CB546C" w:rsidRPr="000808BF" w:rsidRDefault="00DA1DA0" w:rsidP="00092037">
            <w:pPr>
              <w:spacing w:after="61" w:line="240" w:lineRule="exact"/>
              <w:jc w:val="center"/>
            </w:pPr>
            <w:r>
              <w:t>4,32</w:t>
            </w:r>
          </w:p>
        </w:tc>
        <w:tc>
          <w:tcPr>
            <w:tcW w:w="1317" w:type="dxa"/>
          </w:tcPr>
          <w:p w:rsidR="00CB546C" w:rsidRPr="000808BF" w:rsidRDefault="00CB6BD7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75030D" w:rsidTr="007816F7">
        <w:tc>
          <w:tcPr>
            <w:tcW w:w="588" w:type="dxa"/>
            <w:vMerge w:val="restart"/>
            <w:vAlign w:val="center"/>
          </w:tcPr>
          <w:p w:rsidR="0075030D" w:rsidRPr="000808BF" w:rsidRDefault="0075030D" w:rsidP="0075030D">
            <w:pPr>
              <w:spacing w:after="61" w:line="240" w:lineRule="exact"/>
              <w:jc w:val="center"/>
            </w:pPr>
            <w:r>
              <w:t>6.</w:t>
            </w:r>
          </w:p>
        </w:tc>
        <w:tc>
          <w:tcPr>
            <w:tcW w:w="1698" w:type="dxa"/>
            <w:vMerge w:val="restart"/>
            <w:vAlign w:val="center"/>
          </w:tcPr>
          <w:p w:rsidR="0075030D" w:rsidRPr="000808BF" w:rsidRDefault="0075030D" w:rsidP="0075030D">
            <w:pPr>
              <w:spacing w:after="61" w:line="240" w:lineRule="exact"/>
              <w:jc w:val="center"/>
            </w:pPr>
            <w:r>
              <w:t>Осина, ольха белая, тополь</w:t>
            </w:r>
          </w:p>
        </w:tc>
        <w:tc>
          <w:tcPr>
            <w:tcW w:w="941" w:type="dxa"/>
            <w:vAlign w:val="center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1</w:t>
            </w:r>
          </w:p>
        </w:tc>
        <w:tc>
          <w:tcPr>
            <w:tcW w:w="1718" w:type="dxa"/>
            <w:vAlign w:val="center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До 10</w:t>
            </w:r>
          </w:p>
        </w:tc>
        <w:tc>
          <w:tcPr>
            <w:tcW w:w="115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8,28</w:t>
            </w:r>
          </w:p>
        </w:tc>
        <w:tc>
          <w:tcPr>
            <w:tcW w:w="111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5,94</w:t>
            </w:r>
          </w:p>
        </w:tc>
        <w:tc>
          <w:tcPr>
            <w:tcW w:w="1054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3,24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2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10,1-25</w:t>
            </w:r>
          </w:p>
        </w:tc>
        <w:tc>
          <w:tcPr>
            <w:tcW w:w="115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7,92</w:t>
            </w:r>
          </w:p>
        </w:tc>
        <w:tc>
          <w:tcPr>
            <w:tcW w:w="111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5,58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2,7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3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25,1- 40</w:t>
            </w:r>
          </w:p>
        </w:tc>
        <w:tc>
          <w:tcPr>
            <w:tcW w:w="115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6,66</w:t>
            </w:r>
          </w:p>
        </w:tc>
        <w:tc>
          <w:tcPr>
            <w:tcW w:w="111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5,04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2,34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4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40,1-60</w:t>
            </w:r>
          </w:p>
        </w:tc>
        <w:tc>
          <w:tcPr>
            <w:tcW w:w="115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5,04</w:t>
            </w:r>
          </w:p>
        </w:tc>
        <w:tc>
          <w:tcPr>
            <w:tcW w:w="1110" w:type="dxa"/>
          </w:tcPr>
          <w:p w:rsidR="0075030D" w:rsidRPr="000808BF" w:rsidRDefault="00623BD7" w:rsidP="00092037">
            <w:pPr>
              <w:spacing w:after="61" w:line="240" w:lineRule="exact"/>
              <w:jc w:val="center"/>
            </w:pPr>
            <w:r>
              <w:t>3,6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1,98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0,36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5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60,1-80</w:t>
            </w:r>
          </w:p>
        </w:tc>
        <w:tc>
          <w:tcPr>
            <w:tcW w:w="115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3,6</w:t>
            </w:r>
          </w:p>
        </w:tc>
        <w:tc>
          <w:tcPr>
            <w:tcW w:w="111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2,7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1,98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0,18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6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80,1-100</w:t>
            </w:r>
          </w:p>
        </w:tc>
        <w:tc>
          <w:tcPr>
            <w:tcW w:w="115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3,24</w:t>
            </w:r>
          </w:p>
        </w:tc>
        <w:tc>
          <w:tcPr>
            <w:tcW w:w="111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2,34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1,08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0,18</w:t>
            </w:r>
          </w:p>
        </w:tc>
      </w:tr>
      <w:tr w:rsidR="0075030D" w:rsidTr="001A5762">
        <w:tc>
          <w:tcPr>
            <w:tcW w:w="58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1698" w:type="dxa"/>
            <w:vMerge/>
          </w:tcPr>
          <w:p w:rsidR="0075030D" w:rsidRPr="000808BF" w:rsidRDefault="0075030D" w:rsidP="00092037">
            <w:pPr>
              <w:spacing w:after="61" w:line="240" w:lineRule="exact"/>
              <w:jc w:val="center"/>
            </w:pPr>
          </w:p>
        </w:tc>
        <w:tc>
          <w:tcPr>
            <w:tcW w:w="941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7</w:t>
            </w:r>
          </w:p>
        </w:tc>
        <w:tc>
          <w:tcPr>
            <w:tcW w:w="1718" w:type="dxa"/>
          </w:tcPr>
          <w:p w:rsidR="0075030D" w:rsidRPr="000808BF" w:rsidRDefault="0075030D" w:rsidP="00A80AB8">
            <w:pPr>
              <w:spacing w:after="61" w:line="240" w:lineRule="exact"/>
              <w:jc w:val="center"/>
            </w:pPr>
            <w:r w:rsidRPr="000808BF">
              <w:t>100,1 и более</w:t>
            </w:r>
          </w:p>
        </w:tc>
        <w:tc>
          <w:tcPr>
            <w:tcW w:w="115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2,34</w:t>
            </w:r>
          </w:p>
        </w:tc>
        <w:tc>
          <w:tcPr>
            <w:tcW w:w="1110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1,98</w:t>
            </w:r>
          </w:p>
        </w:tc>
        <w:tc>
          <w:tcPr>
            <w:tcW w:w="1054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1,08</w:t>
            </w:r>
          </w:p>
        </w:tc>
        <w:tc>
          <w:tcPr>
            <w:tcW w:w="1317" w:type="dxa"/>
          </w:tcPr>
          <w:p w:rsidR="0075030D" w:rsidRPr="000808BF" w:rsidRDefault="00F23B9D" w:rsidP="00092037">
            <w:pPr>
              <w:spacing w:after="61" w:line="240" w:lineRule="exact"/>
              <w:jc w:val="center"/>
            </w:pPr>
            <w:r>
              <w:t>0,04</w:t>
            </w:r>
          </w:p>
        </w:tc>
      </w:tr>
    </w:tbl>
    <w:p w:rsidR="001250EE" w:rsidRPr="005844B2" w:rsidRDefault="001250EE" w:rsidP="001250EE">
      <w:pPr>
        <w:spacing w:after="61" w:line="240" w:lineRule="exact"/>
        <w:jc w:val="right"/>
        <w:rPr>
          <w:b/>
        </w:rPr>
      </w:pPr>
    </w:p>
    <w:p w:rsidR="0079461A" w:rsidRDefault="00D310C4" w:rsidP="00D310C4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r w:rsidRPr="00D310C4">
        <w:t>Примечание:</w:t>
      </w:r>
    </w:p>
    <w:p w:rsidR="00D310C4" w:rsidRDefault="00D310C4" w:rsidP="002F3C14">
      <w:pPr>
        <w:pStyle w:val="af1"/>
        <w:numPr>
          <w:ilvl w:val="0"/>
          <w:numId w:val="27"/>
        </w:numPr>
        <w:tabs>
          <w:tab w:val="left" w:pos="142"/>
          <w:tab w:val="left" w:pos="284"/>
        </w:tabs>
        <w:ind w:left="0" w:firstLine="709"/>
        <w:jc w:val="both"/>
      </w:pPr>
      <w:r>
        <w:t>К деловой крупной древесине относятся отрезки ствола диаметром в верхнем торце без коры от 25 см и более, к средней – диаметром от 13 до 24 см, к мелкой – диаметром от 3 до12 см.</w:t>
      </w:r>
    </w:p>
    <w:p w:rsidR="00D310C4" w:rsidRDefault="003A48F5" w:rsidP="002F3C14">
      <w:pPr>
        <w:pStyle w:val="af1"/>
        <w:tabs>
          <w:tab w:val="left" w:pos="142"/>
          <w:tab w:val="left" w:pos="284"/>
        </w:tabs>
        <w:ind w:left="0" w:firstLine="1065"/>
        <w:jc w:val="both"/>
      </w:pPr>
      <w:r>
        <w:t>Диаметр дровяной древесины липы измеряется без коры, остальных пород лесных насаждений – в коре.</w:t>
      </w:r>
    </w:p>
    <w:p w:rsidR="002F3C14" w:rsidRPr="002F3C14" w:rsidRDefault="002F3C14" w:rsidP="002F3C14">
      <w:pPr>
        <w:pStyle w:val="24"/>
        <w:numPr>
          <w:ilvl w:val="0"/>
          <w:numId w:val="27"/>
        </w:numPr>
        <w:shd w:val="clear" w:color="auto" w:fill="auto"/>
        <w:tabs>
          <w:tab w:val="left" w:pos="885"/>
        </w:tabs>
        <w:spacing w:before="0" w:line="319" w:lineRule="exact"/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3C14">
        <w:rPr>
          <w:sz w:val="24"/>
          <w:szCs w:val="24"/>
        </w:rPr>
        <w:t>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2F3C14" w:rsidRPr="002F3C14" w:rsidRDefault="00A71C4B" w:rsidP="002F3C14">
      <w:pPr>
        <w:pStyle w:val="24"/>
        <w:shd w:val="clear" w:color="auto" w:fill="auto"/>
        <w:spacing w:before="0" w:line="319" w:lineRule="exact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3C14" w:rsidRPr="002F3C14">
        <w:rPr>
          <w:sz w:val="24"/>
          <w:szCs w:val="24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2F3C14" w:rsidRPr="002F3C14" w:rsidRDefault="00A71C4B" w:rsidP="002F3C14">
      <w:pPr>
        <w:pStyle w:val="24"/>
        <w:numPr>
          <w:ilvl w:val="0"/>
          <w:numId w:val="27"/>
        </w:numPr>
        <w:shd w:val="clear" w:color="auto" w:fill="auto"/>
        <w:tabs>
          <w:tab w:val="left" w:pos="851"/>
        </w:tabs>
        <w:spacing w:before="0" w:line="31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3C14" w:rsidRPr="002F3C14">
        <w:rPr>
          <w:sz w:val="24"/>
          <w:szCs w:val="24"/>
        </w:rPr>
        <w:t>Ставки дифференцированы по лесотаксовым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3A48F5" w:rsidRPr="00D310C4" w:rsidRDefault="003A48F5" w:rsidP="002F3C14">
      <w:pPr>
        <w:pStyle w:val="af1"/>
        <w:tabs>
          <w:tab w:val="left" w:pos="142"/>
          <w:tab w:val="left" w:pos="284"/>
        </w:tabs>
        <w:ind w:left="1065"/>
        <w:jc w:val="both"/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Начальник отдела по вопросам ЖКХ,</w:t>
      </w: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земельным, имущественным отношениям,</w:t>
      </w:r>
    </w:p>
    <w:p w:rsidR="00DC0499" w:rsidRPr="00567FEF" w:rsidRDefault="0079461A" w:rsidP="00BC35B1">
      <w:pPr>
        <w:pStyle w:val="af"/>
        <w:spacing w:after="0"/>
        <w:rPr>
          <w:bCs/>
          <w:sz w:val="20"/>
          <w:szCs w:val="20"/>
        </w:rPr>
      </w:pPr>
      <w:r>
        <w:rPr>
          <w:kern w:val="10"/>
        </w:rPr>
        <w:t>градостроительству и  благоустройству                         ________________               Д.М. Чуб</w:t>
      </w:r>
      <w:bookmarkStart w:id="1" w:name="_GoBack"/>
      <w:bookmarkEnd w:id="1"/>
    </w:p>
    <w:sectPr w:rsidR="00DC0499" w:rsidRPr="00567FEF" w:rsidSect="00DC0499">
      <w:pgSz w:w="11900" w:h="16840"/>
      <w:pgMar w:top="567" w:right="839" w:bottom="56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D7F1B"/>
    <w:multiLevelType w:val="multilevel"/>
    <w:tmpl w:val="E0D8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61509"/>
    <w:multiLevelType w:val="multilevel"/>
    <w:tmpl w:val="EE42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23826"/>
    <w:multiLevelType w:val="multilevel"/>
    <w:tmpl w:val="E6EEC4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0489D"/>
    <w:multiLevelType w:val="multilevel"/>
    <w:tmpl w:val="F182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6AD231E"/>
    <w:multiLevelType w:val="hybridMultilevel"/>
    <w:tmpl w:val="2CFAEF6E"/>
    <w:lvl w:ilvl="0" w:tplc="98CE9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4"/>
  </w:num>
  <w:num w:numId="5">
    <w:abstractNumId w:val="25"/>
  </w:num>
  <w:num w:numId="6">
    <w:abstractNumId w:val="0"/>
  </w:num>
  <w:num w:numId="7">
    <w:abstractNumId w:val="14"/>
  </w:num>
  <w:num w:numId="8">
    <w:abstractNumId w:val="6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3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6"/>
    <w:rsid w:val="00000986"/>
    <w:rsid w:val="00010784"/>
    <w:rsid w:val="00032E08"/>
    <w:rsid w:val="00057E98"/>
    <w:rsid w:val="000808BF"/>
    <w:rsid w:val="00092037"/>
    <w:rsid w:val="000A1C21"/>
    <w:rsid w:val="000B63AD"/>
    <w:rsid w:val="000C6046"/>
    <w:rsid w:val="000C7E86"/>
    <w:rsid w:val="000D0675"/>
    <w:rsid w:val="000D18A3"/>
    <w:rsid w:val="000D1F3B"/>
    <w:rsid w:val="000D718A"/>
    <w:rsid w:val="000E37A7"/>
    <w:rsid w:val="000E4AB9"/>
    <w:rsid w:val="000E5A94"/>
    <w:rsid w:val="000E606E"/>
    <w:rsid w:val="000F3393"/>
    <w:rsid w:val="00106807"/>
    <w:rsid w:val="001076EA"/>
    <w:rsid w:val="00112D4A"/>
    <w:rsid w:val="001147EB"/>
    <w:rsid w:val="0012073A"/>
    <w:rsid w:val="00121C4F"/>
    <w:rsid w:val="001250EE"/>
    <w:rsid w:val="00127E6D"/>
    <w:rsid w:val="00132E81"/>
    <w:rsid w:val="0013729A"/>
    <w:rsid w:val="001422D2"/>
    <w:rsid w:val="00154794"/>
    <w:rsid w:val="001548D5"/>
    <w:rsid w:val="00161C64"/>
    <w:rsid w:val="00176A77"/>
    <w:rsid w:val="00182F75"/>
    <w:rsid w:val="00184D29"/>
    <w:rsid w:val="00193C19"/>
    <w:rsid w:val="001A31CD"/>
    <w:rsid w:val="001A5762"/>
    <w:rsid w:val="001B2CAB"/>
    <w:rsid w:val="001B3F09"/>
    <w:rsid w:val="001B4289"/>
    <w:rsid w:val="001C2E25"/>
    <w:rsid w:val="001C2EC2"/>
    <w:rsid w:val="001D256C"/>
    <w:rsid w:val="001D3339"/>
    <w:rsid w:val="001D5113"/>
    <w:rsid w:val="001D55E4"/>
    <w:rsid w:val="001E0869"/>
    <w:rsid w:val="001F024D"/>
    <w:rsid w:val="001F1989"/>
    <w:rsid w:val="00207341"/>
    <w:rsid w:val="00245190"/>
    <w:rsid w:val="002558D1"/>
    <w:rsid w:val="002646A8"/>
    <w:rsid w:val="002649D7"/>
    <w:rsid w:val="0026724A"/>
    <w:rsid w:val="002713BD"/>
    <w:rsid w:val="00272398"/>
    <w:rsid w:val="00292C9B"/>
    <w:rsid w:val="00296ADB"/>
    <w:rsid w:val="002A116E"/>
    <w:rsid w:val="002A1BE5"/>
    <w:rsid w:val="002A3CE6"/>
    <w:rsid w:val="002A67AD"/>
    <w:rsid w:val="002B1237"/>
    <w:rsid w:val="002B1E4F"/>
    <w:rsid w:val="002B2C50"/>
    <w:rsid w:val="002C24B8"/>
    <w:rsid w:val="002C4D7E"/>
    <w:rsid w:val="002D252B"/>
    <w:rsid w:val="002D33E2"/>
    <w:rsid w:val="002D5E37"/>
    <w:rsid w:val="002D625E"/>
    <w:rsid w:val="002F3C14"/>
    <w:rsid w:val="00300DD4"/>
    <w:rsid w:val="003127E9"/>
    <w:rsid w:val="0032210C"/>
    <w:rsid w:val="003247BA"/>
    <w:rsid w:val="003313DA"/>
    <w:rsid w:val="0033475F"/>
    <w:rsid w:val="003401D0"/>
    <w:rsid w:val="00344293"/>
    <w:rsid w:val="00346DAF"/>
    <w:rsid w:val="00353460"/>
    <w:rsid w:val="003602B3"/>
    <w:rsid w:val="00371E4B"/>
    <w:rsid w:val="003754E9"/>
    <w:rsid w:val="003765D3"/>
    <w:rsid w:val="003848C7"/>
    <w:rsid w:val="00392DCA"/>
    <w:rsid w:val="003A1972"/>
    <w:rsid w:val="003A48F5"/>
    <w:rsid w:val="003B03A9"/>
    <w:rsid w:val="003B1FA6"/>
    <w:rsid w:val="003B692F"/>
    <w:rsid w:val="003E24DE"/>
    <w:rsid w:val="003F02F0"/>
    <w:rsid w:val="003F1E35"/>
    <w:rsid w:val="00400E7E"/>
    <w:rsid w:val="00405BA7"/>
    <w:rsid w:val="00405EDB"/>
    <w:rsid w:val="00411B1B"/>
    <w:rsid w:val="0041271F"/>
    <w:rsid w:val="00413794"/>
    <w:rsid w:val="00414025"/>
    <w:rsid w:val="00417C2B"/>
    <w:rsid w:val="00432620"/>
    <w:rsid w:val="004403AF"/>
    <w:rsid w:val="004444DA"/>
    <w:rsid w:val="00453AD2"/>
    <w:rsid w:val="0045620C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B1F62"/>
    <w:rsid w:val="004B63BA"/>
    <w:rsid w:val="004C27C6"/>
    <w:rsid w:val="004F0D85"/>
    <w:rsid w:val="004F49A5"/>
    <w:rsid w:val="004F67E4"/>
    <w:rsid w:val="0050693E"/>
    <w:rsid w:val="005108A8"/>
    <w:rsid w:val="0052204D"/>
    <w:rsid w:val="00533D31"/>
    <w:rsid w:val="00534118"/>
    <w:rsid w:val="00541411"/>
    <w:rsid w:val="00552615"/>
    <w:rsid w:val="005546A7"/>
    <w:rsid w:val="00565D3C"/>
    <w:rsid w:val="00566B49"/>
    <w:rsid w:val="00567F46"/>
    <w:rsid w:val="00573D40"/>
    <w:rsid w:val="00576810"/>
    <w:rsid w:val="00582870"/>
    <w:rsid w:val="00582F26"/>
    <w:rsid w:val="005844B2"/>
    <w:rsid w:val="005B3302"/>
    <w:rsid w:val="005B46A6"/>
    <w:rsid w:val="005B4D0C"/>
    <w:rsid w:val="005D0320"/>
    <w:rsid w:val="005D7631"/>
    <w:rsid w:val="005D780E"/>
    <w:rsid w:val="005E3A85"/>
    <w:rsid w:val="005F4B1F"/>
    <w:rsid w:val="005F6710"/>
    <w:rsid w:val="006009F9"/>
    <w:rsid w:val="00604CFE"/>
    <w:rsid w:val="00617C1F"/>
    <w:rsid w:val="00623BD7"/>
    <w:rsid w:val="00642CA0"/>
    <w:rsid w:val="00651288"/>
    <w:rsid w:val="00661EE6"/>
    <w:rsid w:val="00676723"/>
    <w:rsid w:val="00681A4E"/>
    <w:rsid w:val="00690F34"/>
    <w:rsid w:val="006A4A6C"/>
    <w:rsid w:val="006A7A79"/>
    <w:rsid w:val="006B37D1"/>
    <w:rsid w:val="006B3E10"/>
    <w:rsid w:val="006B7FF9"/>
    <w:rsid w:val="006C3500"/>
    <w:rsid w:val="006D015A"/>
    <w:rsid w:val="006D5F22"/>
    <w:rsid w:val="006E474D"/>
    <w:rsid w:val="006E7A0D"/>
    <w:rsid w:val="006F0D03"/>
    <w:rsid w:val="00700B53"/>
    <w:rsid w:val="00716C33"/>
    <w:rsid w:val="00725E08"/>
    <w:rsid w:val="00731C79"/>
    <w:rsid w:val="00740D94"/>
    <w:rsid w:val="007421AB"/>
    <w:rsid w:val="0075030D"/>
    <w:rsid w:val="00750DA6"/>
    <w:rsid w:val="007560A5"/>
    <w:rsid w:val="0075732A"/>
    <w:rsid w:val="0075771B"/>
    <w:rsid w:val="00774033"/>
    <w:rsid w:val="0077728C"/>
    <w:rsid w:val="00782A94"/>
    <w:rsid w:val="0079461A"/>
    <w:rsid w:val="007950E0"/>
    <w:rsid w:val="007951DC"/>
    <w:rsid w:val="00796F47"/>
    <w:rsid w:val="007B6BC8"/>
    <w:rsid w:val="007C4734"/>
    <w:rsid w:val="007D2148"/>
    <w:rsid w:val="007D7C40"/>
    <w:rsid w:val="007E2961"/>
    <w:rsid w:val="008145BF"/>
    <w:rsid w:val="008176C1"/>
    <w:rsid w:val="00821163"/>
    <w:rsid w:val="00822898"/>
    <w:rsid w:val="00824198"/>
    <w:rsid w:val="0083153E"/>
    <w:rsid w:val="00844E77"/>
    <w:rsid w:val="00852D93"/>
    <w:rsid w:val="0085662B"/>
    <w:rsid w:val="00870EF8"/>
    <w:rsid w:val="00872151"/>
    <w:rsid w:val="0087632C"/>
    <w:rsid w:val="008851C7"/>
    <w:rsid w:val="008914FA"/>
    <w:rsid w:val="008935EB"/>
    <w:rsid w:val="008A5690"/>
    <w:rsid w:val="008B3AE5"/>
    <w:rsid w:val="008B3C89"/>
    <w:rsid w:val="008B3FB6"/>
    <w:rsid w:val="008B43C9"/>
    <w:rsid w:val="008B4403"/>
    <w:rsid w:val="008E1DC7"/>
    <w:rsid w:val="008E587F"/>
    <w:rsid w:val="008E6B57"/>
    <w:rsid w:val="008F0A39"/>
    <w:rsid w:val="008F2BE8"/>
    <w:rsid w:val="00905526"/>
    <w:rsid w:val="009055EE"/>
    <w:rsid w:val="00914722"/>
    <w:rsid w:val="009148F5"/>
    <w:rsid w:val="0091502A"/>
    <w:rsid w:val="00922021"/>
    <w:rsid w:val="00925F1D"/>
    <w:rsid w:val="009275FB"/>
    <w:rsid w:val="009319E0"/>
    <w:rsid w:val="009447FD"/>
    <w:rsid w:val="00955685"/>
    <w:rsid w:val="009645FC"/>
    <w:rsid w:val="0097457A"/>
    <w:rsid w:val="00982B47"/>
    <w:rsid w:val="00991F14"/>
    <w:rsid w:val="009A0D29"/>
    <w:rsid w:val="009A5BCB"/>
    <w:rsid w:val="009A766C"/>
    <w:rsid w:val="009B1002"/>
    <w:rsid w:val="009C5762"/>
    <w:rsid w:val="009D37CC"/>
    <w:rsid w:val="009D7B87"/>
    <w:rsid w:val="009E40A7"/>
    <w:rsid w:val="009E65F9"/>
    <w:rsid w:val="009F7527"/>
    <w:rsid w:val="00A03DEA"/>
    <w:rsid w:val="00A0432A"/>
    <w:rsid w:val="00A069C2"/>
    <w:rsid w:val="00A100FF"/>
    <w:rsid w:val="00A11920"/>
    <w:rsid w:val="00A12BC5"/>
    <w:rsid w:val="00A12E96"/>
    <w:rsid w:val="00A17084"/>
    <w:rsid w:val="00A21D98"/>
    <w:rsid w:val="00A3104D"/>
    <w:rsid w:val="00A32D09"/>
    <w:rsid w:val="00A40CA1"/>
    <w:rsid w:val="00A45BBC"/>
    <w:rsid w:val="00A604C8"/>
    <w:rsid w:val="00A6555B"/>
    <w:rsid w:val="00A6661A"/>
    <w:rsid w:val="00A71C4B"/>
    <w:rsid w:val="00A73A95"/>
    <w:rsid w:val="00A77774"/>
    <w:rsid w:val="00A82FE1"/>
    <w:rsid w:val="00A839E9"/>
    <w:rsid w:val="00A921A2"/>
    <w:rsid w:val="00AA7443"/>
    <w:rsid w:val="00AB0A34"/>
    <w:rsid w:val="00AB0DEE"/>
    <w:rsid w:val="00AB56EB"/>
    <w:rsid w:val="00AC5FF3"/>
    <w:rsid w:val="00AC79C1"/>
    <w:rsid w:val="00AD1142"/>
    <w:rsid w:val="00AE0C51"/>
    <w:rsid w:val="00AE47A9"/>
    <w:rsid w:val="00AF3891"/>
    <w:rsid w:val="00AF7008"/>
    <w:rsid w:val="00B127F2"/>
    <w:rsid w:val="00B14FB9"/>
    <w:rsid w:val="00B16844"/>
    <w:rsid w:val="00B27C55"/>
    <w:rsid w:val="00B36FA4"/>
    <w:rsid w:val="00B575FB"/>
    <w:rsid w:val="00B65356"/>
    <w:rsid w:val="00B71151"/>
    <w:rsid w:val="00B724EE"/>
    <w:rsid w:val="00B77263"/>
    <w:rsid w:val="00B870B5"/>
    <w:rsid w:val="00B90821"/>
    <w:rsid w:val="00BA70DA"/>
    <w:rsid w:val="00BC0194"/>
    <w:rsid w:val="00BC35B1"/>
    <w:rsid w:val="00BD6D94"/>
    <w:rsid w:val="00BE7CE1"/>
    <w:rsid w:val="00C03BFA"/>
    <w:rsid w:val="00C35320"/>
    <w:rsid w:val="00C40B8F"/>
    <w:rsid w:val="00C41E8C"/>
    <w:rsid w:val="00C429F9"/>
    <w:rsid w:val="00C46FB9"/>
    <w:rsid w:val="00C53D1C"/>
    <w:rsid w:val="00C70C69"/>
    <w:rsid w:val="00C71364"/>
    <w:rsid w:val="00C752F4"/>
    <w:rsid w:val="00C80FC8"/>
    <w:rsid w:val="00C83B9D"/>
    <w:rsid w:val="00C84642"/>
    <w:rsid w:val="00C85ACD"/>
    <w:rsid w:val="00C85CF0"/>
    <w:rsid w:val="00C92592"/>
    <w:rsid w:val="00C95E36"/>
    <w:rsid w:val="00C97C15"/>
    <w:rsid w:val="00CB0100"/>
    <w:rsid w:val="00CB1924"/>
    <w:rsid w:val="00CB546C"/>
    <w:rsid w:val="00CB6BD7"/>
    <w:rsid w:val="00CC1BAA"/>
    <w:rsid w:val="00CC225D"/>
    <w:rsid w:val="00CC2D26"/>
    <w:rsid w:val="00CF03C0"/>
    <w:rsid w:val="00CF1B5A"/>
    <w:rsid w:val="00CF234A"/>
    <w:rsid w:val="00CF3BDA"/>
    <w:rsid w:val="00CF5E8F"/>
    <w:rsid w:val="00CF6B86"/>
    <w:rsid w:val="00D13BF5"/>
    <w:rsid w:val="00D216EF"/>
    <w:rsid w:val="00D22AC5"/>
    <w:rsid w:val="00D25682"/>
    <w:rsid w:val="00D310C4"/>
    <w:rsid w:val="00D53BC5"/>
    <w:rsid w:val="00D574EA"/>
    <w:rsid w:val="00D73145"/>
    <w:rsid w:val="00D76CBB"/>
    <w:rsid w:val="00D86AD1"/>
    <w:rsid w:val="00D92F6E"/>
    <w:rsid w:val="00D96690"/>
    <w:rsid w:val="00D967B4"/>
    <w:rsid w:val="00DA143A"/>
    <w:rsid w:val="00DA1DA0"/>
    <w:rsid w:val="00DA4BF1"/>
    <w:rsid w:val="00DB7A20"/>
    <w:rsid w:val="00DC0499"/>
    <w:rsid w:val="00DC5FC5"/>
    <w:rsid w:val="00DD5FA7"/>
    <w:rsid w:val="00DD6DED"/>
    <w:rsid w:val="00DE7761"/>
    <w:rsid w:val="00DF171D"/>
    <w:rsid w:val="00DF1C7B"/>
    <w:rsid w:val="00DF444E"/>
    <w:rsid w:val="00DF6714"/>
    <w:rsid w:val="00E10275"/>
    <w:rsid w:val="00E20004"/>
    <w:rsid w:val="00E216FD"/>
    <w:rsid w:val="00E21C79"/>
    <w:rsid w:val="00E313F5"/>
    <w:rsid w:val="00E32FE4"/>
    <w:rsid w:val="00E54DD7"/>
    <w:rsid w:val="00E5714B"/>
    <w:rsid w:val="00E6199C"/>
    <w:rsid w:val="00E6795E"/>
    <w:rsid w:val="00E70007"/>
    <w:rsid w:val="00E75675"/>
    <w:rsid w:val="00E822C0"/>
    <w:rsid w:val="00E86876"/>
    <w:rsid w:val="00E875B8"/>
    <w:rsid w:val="00EA21FF"/>
    <w:rsid w:val="00EA34B7"/>
    <w:rsid w:val="00EA35CD"/>
    <w:rsid w:val="00EA5524"/>
    <w:rsid w:val="00EB578D"/>
    <w:rsid w:val="00EB5B8E"/>
    <w:rsid w:val="00EC1651"/>
    <w:rsid w:val="00EC3A38"/>
    <w:rsid w:val="00EC5790"/>
    <w:rsid w:val="00EE5ED7"/>
    <w:rsid w:val="00EE678D"/>
    <w:rsid w:val="00EF2CC3"/>
    <w:rsid w:val="00F003BA"/>
    <w:rsid w:val="00F22278"/>
    <w:rsid w:val="00F23B9D"/>
    <w:rsid w:val="00F404C9"/>
    <w:rsid w:val="00F51215"/>
    <w:rsid w:val="00F553BC"/>
    <w:rsid w:val="00F87E94"/>
    <w:rsid w:val="00F91568"/>
    <w:rsid w:val="00F93230"/>
    <w:rsid w:val="00F93965"/>
    <w:rsid w:val="00F95597"/>
    <w:rsid w:val="00FD26B6"/>
    <w:rsid w:val="00FD2753"/>
    <w:rsid w:val="00FD6124"/>
    <w:rsid w:val="00FE4A70"/>
    <w:rsid w:val="00FE72F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E935E-0F2F-4D39-BEB0-DC1A779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4B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Основной текст (3)_"/>
    <w:link w:val="31"/>
    <w:rsid w:val="00DC0499"/>
    <w:rPr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0499"/>
    <w:pPr>
      <w:widowControl w:val="0"/>
      <w:shd w:val="clear" w:color="auto" w:fill="FFFFFF"/>
      <w:spacing w:line="274" w:lineRule="exact"/>
      <w:ind w:firstLine="780"/>
      <w:jc w:val="both"/>
    </w:pPr>
    <w:rPr>
      <w:b/>
      <w:bCs/>
      <w:i/>
      <w:iCs/>
      <w:sz w:val="20"/>
      <w:szCs w:val="20"/>
    </w:rPr>
  </w:style>
  <w:style w:type="character" w:customStyle="1" w:styleId="23">
    <w:name w:val="Основной текст (2)_"/>
    <w:link w:val="24"/>
    <w:rsid w:val="00DC049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499"/>
    <w:pPr>
      <w:widowControl w:val="0"/>
      <w:shd w:val="clear" w:color="auto" w:fill="FFFFFF"/>
      <w:spacing w:before="240" w:line="274" w:lineRule="exact"/>
      <w:ind w:hanging="66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9461A"/>
    <w:rPr>
      <w:sz w:val="24"/>
      <w:szCs w:val="24"/>
    </w:rPr>
  </w:style>
  <w:style w:type="paragraph" w:styleId="af1">
    <w:name w:val="List Paragraph"/>
    <w:basedOn w:val="a"/>
    <w:uiPriority w:val="34"/>
    <w:qFormat/>
    <w:rsid w:val="00D3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5732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2</cp:revision>
  <cp:lastPrinted>2018-09-05T05:29:00Z</cp:lastPrinted>
  <dcterms:created xsi:type="dcterms:W3CDTF">2020-09-29T03:53:00Z</dcterms:created>
  <dcterms:modified xsi:type="dcterms:W3CDTF">2020-09-29T03:53:00Z</dcterms:modified>
</cp:coreProperties>
</file>