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65" w:rsidRPr="009D03F6" w:rsidRDefault="009F2C65" w:rsidP="00D310E1">
      <w:pPr>
        <w:spacing w:after="0" w:line="240" w:lineRule="auto"/>
        <w:rPr>
          <w:rFonts w:ascii="Times New Roman" w:hAnsi="Times New Roman"/>
          <w:b/>
          <w:sz w:val="24"/>
          <w:szCs w:val="24"/>
          <w:lang w:eastAsia="ru-RU"/>
        </w:rPr>
      </w:pPr>
      <w:r w:rsidRPr="009D03F6">
        <w:rPr>
          <w:rFonts w:ascii="Times New Roman" w:hAnsi="Times New Roman"/>
          <w:bCs/>
          <w:sz w:val="24"/>
          <w:szCs w:val="24"/>
          <w:lang w:eastAsia="ru-RU"/>
        </w:rPr>
        <w:t xml:space="preserve">                                                     </w:t>
      </w:r>
      <w:r w:rsidRPr="009D03F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D03F6">
        <w:rPr>
          <w:rFonts w:ascii="Times New Roman" w:hAnsi="Times New Roman"/>
          <w:b/>
          <w:sz w:val="24"/>
          <w:szCs w:val="24"/>
          <w:lang w:eastAsia="ru-RU"/>
        </w:rPr>
        <w:t>Российская   Федерация</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Иркутская область</w:t>
      </w:r>
    </w:p>
    <w:p w:rsidR="009F2C65" w:rsidRPr="009D03F6" w:rsidRDefault="009F2C65" w:rsidP="00D310E1">
      <w:pPr>
        <w:spacing w:after="0" w:line="240" w:lineRule="auto"/>
        <w:jc w:val="center"/>
        <w:rPr>
          <w:rFonts w:ascii="Times New Roman" w:hAnsi="Times New Roman"/>
          <w:b/>
          <w:sz w:val="24"/>
          <w:szCs w:val="24"/>
          <w:lang w:eastAsia="ru-RU"/>
        </w:rPr>
      </w:pPr>
      <w:proofErr w:type="gramStart"/>
      <w:r w:rsidRPr="009D03F6">
        <w:rPr>
          <w:rFonts w:ascii="Times New Roman" w:hAnsi="Times New Roman"/>
          <w:b/>
          <w:sz w:val="24"/>
          <w:szCs w:val="24"/>
          <w:lang w:eastAsia="ru-RU"/>
        </w:rPr>
        <w:t>Муниципальное  образование</w:t>
      </w:r>
      <w:proofErr w:type="gramEnd"/>
      <w:r w:rsidRPr="009D03F6">
        <w:rPr>
          <w:rFonts w:ascii="Times New Roman" w:hAnsi="Times New Roman"/>
          <w:b/>
          <w:sz w:val="24"/>
          <w:szCs w:val="24"/>
          <w:lang w:eastAsia="ru-RU"/>
        </w:rPr>
        <w:t xml:space="preserve">  « </w:t>
      </w:r>
      <w:proofErr w:type="spellStart"/>
      <w:r w:rsidRPr="009D03F6">
        <w:rPr>
          <w:rFonts w:ascii="Times New Roman" w:hAnsi="Times New Roman"/>
          <w:b/>
          <w:sz w:val="24"/>
          <w:szCs w:val="24"/>
          <w:lang w:eastAsia="ru-RU"/>
        </w:rPr>
        <w:t>Тайшетский</w:t>
      </w:r>
      <w:proofErr w:type="spellEnd"/>
      <w:r w:rsidRPr="009D03F6">
        <w:rPr>
          <w:rFonts w:ascii="Times New Roman" w:hAnsi="Times New Roman"/>
          <w:b/>
          <w:sz w:val="24"/>
          <w:szCs w:val="24"/>
          <w:lang w:eastAsia="ru-RU"/>
        </w:rPr>
        <w:t xml:space="preserve">   район»</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муниципальное образование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городское поселение»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 xml:space="preserve">Администрация Бирюсинского городского поселения                                                </w:t>
      </w:r>
    </w:p>
    <w:p w:rsidR="009F2C65" w:rsidRPr="009D03F6" w:rsidRDefault="009F2C65" w:rsidP="00D310E1">
      <w:pPr>
        <w:spacing w:after="160" w:line="240" w:lineRule="auto"/>
        <w:jc w:val="center"/>
        <w:rPr>
          <w:rFonts w:ascii="Times New Roman" w:hAnsi="Times New Roman"/>
          <w:b/>
          <w:sz w:val="24"/>
          <w:szCs w:val="24"/>
        </w:rPr>
      </w:pPr>
    </w:p>
    <w:p w:rsidR="009F2C65" w:rsidRPr="001F500E" w:rsidRDefault="009F2C65" w:rsidP="00D310E1">
      <w:pPr>
        <w:spacing w:after="160" w:line="240" w:lineRule="auto"/>
        <w:jc w:val="center"/>
        <w:rPr>
          <w:rFonts w:ascii="Times New Roman" w:hAnsi="Times New Roman"/>
          <w:sz w:val="24"/>
          <w:szCs w:val="24"/>
        </w:rPr>
      </w:pPr>
      <w:r w:rsidRPr="001F500E">
        <w:rPr>
          <w:rFonts w:ascii="Times New Roman" w:hAnsi="Times New Roman"/>
          <w:sz w:val="24"/>
          <w:szCs w:val="24"/>
        </w:rPr>
        <w:t>П Р О Т О К О Л</w:t>
      </w:r>
      <w:r w:rsidR="00371150">
        <w:rPr>
          <w:rFonts w:ascii="Times New Roman" w:hAnsi="Times New Roman"/>
          <w:sz w:val="24"/>
          <w:szCs w:val="24"/>
        </w:rPr>
        <w:t xml:space="preserve"> </w:t>
      </w:r>
      <w:r w:rsidRPr="001F500E">
        <w:rPr>
          <w:rFonts w:ascii="Times New Roman" w:hAnsi="Times New Roman"/>
          <w:sz w:val="24"/>
          <w:szCs w:val="24"/>
        </w:rPr>
        <w:t xml:space="preserve">  № </w:t>
      </w:r>
      <w:r w:rsidR="0056699F">
        <w:rPr>
          <w:rFonts w:ascii="Times New Roman" w:hAnsi="Times New Roman"/>
          <w:sz w:val="24"/>
          <w:szCs w:val="24"/>
        </w:rPr>
        <w:t>8</w:t>
      </w:r>
    </w:p>
    <w:p w:rsidR="009F2C65" w:rsidRPr="001F500E" w:rsidRDefault="00371150" w:rsidP="00D310E1">
      <w:pPr>
        <w:spacing w:after="160" w:line="240" w:lineRule="auto"/>
        <w:ind w:right="174"/>
        <w:jc w:val="center"/>
        <w:rPr>
          <w:rFonts w:ascii="Times New Roman" w:hAnsi="Times New Roman"/>
          <w:sz w:val="24"/>
          <w:szCs w:val="24"/>
        </w:rPr>
      </w:pPr>
      <w:r>
        <w:rPr>
          <w:rFonts w:ascii="Times New Roman" w:hAnsi="Times New Roman"/>
          <w:sz w:val="24"/>
          <w:szCs w:val="24"/>
        </w:rPr>
        <w:t xml:space="preserve">Публичных </w:t>
      </w:r>
      <w:r w:rsidR="009F2C65" w:rsidRPr="001F500E">
        <w:rPr>
          <w:rFonts w:ascii="Times New Roman" w:hAnsi="Times New Roman"/>
          <w:sz w:val="24"/>
          <w:szCs w:val="24"/>
        </w:rPr>
        <w:t>слушаний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w:t>
      </w:r>
      <w:r w:rsidR="0056699F">
        <w:rPr>
          <w:rFonts w:ascii="Times New Roman" w:hAnsi="Times New Roman"/>
          <w:sz w:val="24"/>
          <w:szCs w:val="24"/>
        </w:rPr>
        <w:t>20</w:t>
      </w:r>
      <w:r w:rsidR="009F2C65" w:rsidRPr="001F500E">
        <w:rPr>
          <w:rFonts w:ascii="Times New Roman" w:hAnsi="Times New Roman"/>
          <w:sz w:val="24"/>
          <w:szCs w:val="24"/>
        </w:rPr>
        <w:t xml:space="preserve"> го</w:t>
      </w:r>
      <w:r>
        <w:rPr>
          <w:rFonts w:ascii="Times New Roman" w:hAnsi="Times New Roman"/>
          <w:sz w:val="24"/>
          <w:szCs w:val="24"/>
        </w:rPr>
        <w:t>д и на плановый период 202</w:t>
      </w:r>
      <w:r w:rsidR="0056699F">
        <w:rPr>
          <w:rFonts w:ascii="Times New Roman" w:hAnsi="Times New Roman"/>
          <w:sz w:val="24"/>
          <w:szCs w:val="24"/>
        </w:rPr>
        <w:t>1</w:t>
      </w:r>
      <w:r w:rsidR="009F2C65">
        <w:rPr>
          <w:rFonts w:ascii="Times New Roman" w:hAnsi="Times New Roman"/>
          <w:sz w:val="24"/>
          <w:szCs w:val="24"/>
        </w:rPr>
        <w:t xml:space="preserve"> и 202</w:t>
      </w:r>
      <w:r w:rsidR="0056699F">
        <w:rPr>
          <w:rFonts w:ascii="Times New Roman" w:hAnsi="Times New Roman"/>
          <w:sz w:val="24"/>
          <w:szCs w:val="24"/>
        </w:rPr>
        <w:t>2</w:t>
      </w:r>
      <w:r w:rsidR="009F2C65" w:rsidRPr="001F500E">
        <w:rPr>
          <w:rFonts w:ascii="Times New Roman" w:hAnsi="Times New Roman"/>
          <w:sz w:val="24"/>
          <w:szCs w:val="24"/>
        </w:rPr>
        <w:t xml:space="preserve"> годов»</w:t>
      </w:r>
    </w:p>
    <w:p w:rsidR="009F2C65" w:rsidRPr="001F500E" w:rsidRDefault="005D36D0" w:rsidP="00D310E1">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w:t>
      </w:r>
      <w:r w:rsidR="0056699F">
        <w:rPr>
          <w:rFonts w:ascii="Times New Roman" w:hAnsi="Times New Roman"/>
          <w:sz w:val="24"/>
          <w:szCs w:val="24"/>
          <w:lang w:eastAsia="ru-RU"/>
        </w:rPr>
        <w:t>13</w:t>
      </w:r>
      <w:r w:rsidR="009F2C65">
        <w:rPr>
          <w:rFonts w:ascii="Times New Roman" w:hAnsi="Times New Roman"/>
          <w:sz w:val="24"/>
          <w:szCs w:val="24"/>
          <w:lang w:eastAsia="ru-RU"/>
        </w:rPr>
        <w:t>.1</w:t>
      </w:r>
      <w:r w:rsidR="00371150">
        <w:rPr>
          <w:rFonts w:ascii="Times New Roman" w:hAnsi="Times New Roman"/>
          <w:sz w:val="24"/>
          <w:szCs w:val="24"/>
          <w:lang w:eastAsia="ru-RU"/>
        </w:rPr>
        <w:t>2</w:t>
      </w:r>
      <w:r w:rsidR="009F2C65">
        <w:rPr>
          <w:rFonts w:ascii="Times New Roman" w:hAnsi="Times New Roman"/>
          <w:sz w:val="24"/>
          <w:szCs w:val="24"/>
          <w:lang w:eastAsia="ru-RU"/>
        </w:rPr>
        <w:t>.201</w:t>
      </w:r>
      <w:r w:rsidR="0056699F">
        <w:rPr>
          <w:rFonts w:ascii="Times New Roman" w:hAnsi="Times New Roman"/>
          <w:sz w:val="24"/>
          <w:szCs w:val="24"/>
          <w:lang w:eastAsia="ru-RU"/>
        </w:rPr>
        <w:t>9</w:t>
      </w:r>
      <w:r w:rsidR="009F2C65" w:rsidRPr="001F500E">
        <w:rPr>
          <w:rFonts w:ascii="Times New Roman" w:hAnsi="Times New Roman"/>
          <w:sz w:val="24"/>
          <w:szCs w:val="24"/>
          <w:lang w:eastAsia="ru-RU"/>
        </w:rPr>
        <w:t xml:space="preserve"> г.                                                                      г. Бирюсинск, ул. Калинина,2</w:t>
      </w:r>
    </w:p>
    <w:p w:rsidR="009F2C65" w:rsidRPr="001F500E" w:rsidRDefault="009F2C65"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15 ч. 00 мин. – 15 ч. </w:t>
      </w:r>
      <w:r w:rsidR="00371150">
        <w:rPr>
          <w:rFonts w:ascii="Times New Roman" w:hAnsi="Times New Roman"/>
          <w:sz w:val="24"/>
          <w:szCs w:val="24"/>
          <w:lang w:eastAsia="ru-RU"/>
        </w:rPr>
        <w:t>3</w:t>
      </w:r>
      <w:r w:rsidRPr="001F500E">
        <w:rPr>
          <w:rFonts w:ascii="Times New Roman" w:hAnsi="Times New Roman"/>
          <w:sz w:val="24"/>
          <w:szCs w:val="24"/>
          <w:lang w:eastAsia="ru-RU"/>
        </w:rPr>
        <w:t xml:space="preserve">0 мин.                                            </w:t>
      </w:r>
      <w:proofErr w:type="gramStart"/>
      <w:r w:rsidRPr="001F500E">
        <w:rPr>
          <w:rFonts w:ascii="Times New Roman" w:hAnsi="Times New Roman"/>
          <w:sz w:val="24"/>
          <w:szCs w:val="24"/>
          <w:lang w:eastAsia="ru-RU"/>
        </w:rPr>
        <w:t>здание</w:t>
      </w:r>
      <w:proofErr w:type="gramEnd"/>
      <w:r w:rsidRPr="001F500E">
        <w:rPr>
          <w:rFonts w:ascii="Times New Roman" w:hAnsi="Times New Roman"/>
          <w:sz w:val="24"/>
          <w:szCs w:val="24"/>
          <w:lang w:eastAsia="ru-RU"/>
        </w:rPr>
        <w:t xml:space="preserve"> администрации, актовый зал</w:t>
      </w:r>
    </w:p>
    <w:p w:rsidR="009F2C65" w:rsidRPr="001F500E" w:rsidRDefault="009F2C65" w:rsidP="00D310E1">
      <w:pPr>
        <w:spacing w:after="0" w:line="240" w:lineRule="auto"/>
        <w:rPr>
          <w:rFonts w:ascii="Times New Roman" w:hAnsi="Times New Roman"/>
          <w:sz w:val="24"/>
          <w:szCs w:val="24"/>
          <w:lang w:eastAsia="ru-RU"/>
        </w:rPr>
      </w:pPr>
      <w:r w:rsidRPr="001F500E">
        <w:rPr>
          <w:rFonts w:ascii="Times New Roman" w:hAnsi="Times New Roman"/>
          <w:sz w:val="24"/>
          <w:szCs w:val="24"/>
          <w:lang w:eastAsia="ru-RU"/>
        </w:rPr>
        <w:t xml:space="preserve">                                                                                                                                                                 </w:t>
      </w: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Приглашены: представители общественных организаций, депутаты Думы Бирюсинского городского поселения, работники</w:t>
      </w:r>
      <w:r w:rsidR="00371150">
        <w:rPr>
          <w:rFonts w:ascii="Times New Roman" w:hAnsi="Times New Roman"/>
          <w:sz w:val="24"/>
          <w:szCs w:val="24"/>
        </w:rPr>
        <w:t xml:space="preserve"> </w:t>
      </w:r>
      <w:r w:rsidRPr="001F500E">
        <w:rPr>
          <w:rFonts w:ascii="Times New Roman" w:hAnsi="Times New Roman"/>
          <w:sz w:val="24"/>
          <w:szCs w:val="24"/>
        </w:rPr>
        <w:t>администрации Бирюсинского городского поселения, руководители муниципальных учреждений, жители Бирюсинского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sidRPr="001F500E">
        <w:rPr>
          <w:rFonts w:ascii="Times New Roman" w:hAnsi="Times New Roman"/>
          <w:sz w:val="24"/>
          <w:szCs w:val="24"/>
          <w:lang w:eastAsia="ru-RU"/>
        </w:rPr>
        <w:t>При</w:t>
      </w:r>
      <w:r>
        <w:rPr>
          <w:rFonts w:ascii="Times New Roman" w:hAnsi="Times New Roman"/>
          <w:sz w:val="24"/>
          <w:szCs w:val="24"/>
          <w:lang w:eastAsia="ru-RU"/>
        </w:rPr>
        <w:t>сутствовали</w:t>
      </w:r>
      <w:r w:rsidRPr="001F500E">
        <w:rPr>
          <w:rFonts w:ascii="Times New Roman" w:hAnsi="Times New Roman"/>
          <w:sz w:val="24"/>
          <w:szCs w:val="24"/>
          <w:lang w:eastAsia="ru-RU"/>
        </w:rPr>
        <w:t>:</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Сапожников С.Н.- заместитель главы администрации Би</w:t>
      </w:r>
      <w:r w:rsidR="004459EF">
        <w:rPr>
          <w:rFonts w:ascii="Times New Roman" w:hAnsi="Times New Roman"/>
          <w:sz w:val="24"/>
          <w:szCs w:val="24"/>
          <w:lang w:eastAsia="ru-RU"/>
        </w:rPr>
        <w:t>рюсинского городского поселения,</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Гаева</w:t>
      </w:r>
      <w:proofErr w:type="spellEnd"/>
      <w:r w:rsidRPr="001F500E">
        <w:rPr>
          <w:rFonts w:ascii="Times New Roman" w:hAnsi="Times New Roman"/>
          <w:sz w:val="24"/>
          <w:szCs w:val="24"/>
          <w:lang w:eastAsia="ru-RU"/>
        </w:rPr>
        <w:t xml:space="preserve"> Е.П. начальник отдела по финансово-экономическим и организационным 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Криволуцкая</w:t>
      </w:r>
      <w:proofErr w:type="spellEnd"/>
      <w:r w:rsidRPr="001F500E">
        <w:rPr>
          <w:rFonts w:ascii="Times New Roman" w:hAnsi="Times New Roman"/>
          <w:sz w:val="24"/>
          <w:szCs w:val="24"/>
          <w:lang w:eastAsia="ru-RU"/>
        </w:rPr>
        <w:t xml:space="preserve"> М.А. </w:t>
      </w:r>
      <w:r w:rsidR="00371150">
        <w:rPr>
          <w:rFonts w:ascii="Times New Roman" w:hAnsi="Times New Roman"/>
          <w:sz w:val="24"/>
          <w:szCs w:val="24"/>
          <w:lang w:eastAsia="ru-RU"/>
        </w:rPr>
        <w:t xml:space="preserve">главный специалист по экономическим </w:t>
      </w:r>
      <w:r w:rsidRPr="001F500E">
        <w:rPr>
          <w:rFonts w:ascii="Times New Roman" w:hAnsi="Times New Roman"/>
          <w:sz w:val="24"/>
          <w:szCs w:val="24"/>
          <w:lang w:eastAsia="ru-RU"/>
        </w:rPr>
        <w:t>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Наумова Т.Н.</w:t>
      </w:r>
      <w:r w:rsidR="004459EF">
        <w:rPr>
          <w:rFonts w:ascii="Times New Roman" w:hAnsi="Times New Roman"/>
          <w:sz w:val="24"/>
          <w:szCs w:val="24"/>
          <w:lang w:eastAsia="ru-RU"/>
        </w:rPr>
        <w:t xml:space="preserve"> помощник главы поселения,</w:t>
      </w:r>
    </w:p>
    <w:p w:rsidR="00371150" w:rsidRDefault="00371150" w:rsidP="0037115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Ладченко Е.Н. </w:t>
      </w:r>
      <w:r w:rsidRPr="001F500E">
        <w:rPr>
          <w:rFonts w:ascii="Times New Roman" w:hAnsi="Times New Roman"/>
          <w:sz w:val="24"/>
          <w:szCs w:val="24"/>
          <w:lang w:eastAsia="ru-RU"/>
        </w:rPr>
        <w:t>консультант по финансовым вопросам администрации Би</w:t>
      </w:r>
      <w:r w:rsidR="004459EF">
        <w:rPr>
          <w:rFonts w:ascii="Times New Roman" w:hAnsi="Times New Roman"/>
          <w:sz w:val="24"/>
          <w:szCs w:val="24"/>
          <w:lang w:eastAsia="ru-RU"/>
        </w:rPr>
        <w:t>рюсинского городского поселения,</w:t>
      </w:r>
    </w:p>
    <w:p w:rsidR="004459EF" w:rsidRDefault="004459EF" w:rsidP="00371150">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Ковнацкая</w:t>
      </w:r>
      <w:proofErr w:type="spellEnd"/>
      <w:r>
        <w:rPr>
          <w:rFonts w:ascii="Times New Roman" w:hAnsi="Times New Roman"/>
          <w:sz w:val="24"/>
          <w:szCs w:val="24"/>
          <w:lang w:eastAsia="ru-RU"/>
        </w:rPr>
        <w:t xml:space="preserve"> М.И. консультант по кадровым и социальным вопросам,</w:t>
      </w:r>
    </w:p>
    <w:p w:rsidR="009F2C65"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Мамонова Л.Н.</w:t>
      </w:r>
      <w:r w:rsidR="009F2C65">
        <w:rPr>
          <w:rFonts w:ascii="Times New Roman" w:hAnsi="Times New Roman"/>
          <w:sz w:val="24"/>
          <w:szCs w:val="24"/>
          <w:lang w:eastAsia="ru-RU"/>
        </w:rPr>
        <w:t xml:space="preserve"> консультант по земельным и </w:t>
      </w:r>
      <w:r w:rsidR="009F2C65" w:rsidRPr="001F500E">
        <w:rPr>
          <w:rFonts w:ascii="Times New Roman" w:hAnsi="Times New Roman"/>
          <w:sz w:val="24"/>
          <w:szCs w:val="24"/>
          <w:lang w:eastAsia="ru-RU"/>
        </w:rPr>
        <w:t>имущественным вопросам администрации Би</w:t>
      </w:r>
      <w:r w:rsidR="004459EF">
        <w:rPr>
          <w:rFonts w:ascii="Times New Roman" w:hAnsi="Times New Roman"/>
          <w:sz w:val="24"/>
          <w:szCs w:val="24"/>
          <w:lang w:eastAsia="ru-RU"/>
        </w:rPr>
        <w:t>рюсинского городского поселения,</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Скакунова</w:t>
      </w:r>
      <w:proofErr w:type="spellEnd"/>
      <w:r>
        <w:rPr>
          <w:rFonts w:ascii="Times New Roman" w:hAnsi="Times New Roman"/>
          <w:sz w:val="24"/>
          <w:szCs w:val="24"/>
          <w:lang w:eastAsia="ru-RU"/>
        </w:rPr>
        <w:t xml:space="preserve"> И.В. </w:t>
      </w:r>
      <w:r w:rsidR="004459EF">
        <w:rPr>
          <w:rFonts w:ascii="Times New Roman" w:hAnsi="Times New Roman"/>
          <w:sz w:val="24"/>
          <w:szCs w:val="24"/>
          <w:lang w:eastAsia="ru-RU"/>
        </w:rPr>
        <w:t>инспектор ВУС,</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Плохотюк</w:t>
      </w:r>
      <w:proofErr w:type="spellEnd"/>
      <w:r>
        <w:rPr>
          <w:rFonts w:ascii="Times New Roman" w:hAnsi="Times New Roman"/>
          <w:sz w:val="24"/>
          <w:szCs w:val="24"/>
          <w:lang w:eastAsia="ru-RU"/>
        </w:rPr>
        <w:t xml:space="preserve"> Н.И. инспектор ВУС</w:t>
      </w:r>
      <w:r w:rsidR="004459EF">
        <w:rPr>
          <w:rFonts w:ascii="Times New Roman" w:hAnsi="Times New Roman"/>
          <w:sz w:val="24"/>
          <w:szCs w:val="24"/>
          <w:lang w:eastAsia="ru-RU"/>
        </w:rPr>
        <w:t>,</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Райков С.В.</w:t>
      </w:r>
      <w:r w:rsidR="009F2C65">
        <w:rPr>
          <w:rFonts w:ascii="Times New Roman" w:hAnsi="Times New Roman"/>
          <w:sz w:val="24"/>
          <w:szCs w:val="24"/>
          <w:lang w:eastAsia="ru-RU"/>
        </w:rPr>
        <w:t xml:space="preserve"> главный специалист по вопросам культур</w:t>
      </w:r>
      <w:r w:rsidR="004459EF">
        <w:rPr>
          <w:rFonts w:ascii="Times New Roman" w:hAnsi="Times New Roman"/>
          <w:sz w:val="24"/>
          <w:szCs w:val="24"/>
          <w:lang w:eastAsia="ru-RU"/>
        </w:rPr>
        <w:t>ы, спорта и молодежной политики,</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Криволуцкая</w:t>
      </w:r>
      <w:proofErr w:type="spellEnd"/>
      <w:r>
        <w:rPr>
          <w:rFonts w:ascii="Times New Roman" w:hAnsi="Times New Roman"/>
          <w:sz w:val="24"/>
          <w:szCs w:val="24"/>
          <w:lang w:eastAsia="ru-RU"/>
        </w:rPr>
        <w:t xml:space="preserve"> Е.А. консультант по вопросам ЖКХ, транспорта, связи и благоустройству;</w:t>
      </w:r>
    </w:p>
    <w:p w:rsidR="00371150" w:rsidRDefault="0056699F"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Антонова Е.С. </w:t>
      </w:r>
      <w:r w:rsidR="00244A56">
        <w:rPr>
          <w:rFonts w:ascii="Times New Roman" w:hAnsi="Times New Roman"/>
          <w:sz w:val="24"/>
          <w:szCs w:val="24"/>
          <w:lang w:eastAsia="ru-RU"/>
        </w:rPr>
        <w:t>главный специалист по строительству и вопросам ЖКХ;</w:t>
      </w:r>
    </w:p>
    <w:p w:rsidR="00371150"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Орлова Н.М. начальник отдела по юридическим, кадровым и социальным вопросам; </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Шиманова</w:t>
      </w:r>
      <w:proofErr w:type="spellEnd"/>
      <w:r w:rsidRPr="001F500E">
        <w:rPr>
          <w:rFonts w:ascii="Times New Roman" w:hAnsi="Times New Roman"/>
          <w:sz w:val="24"/>
          <w:szCs w:val="24"/>
          <w:lang w:eastAsia="ru-RU"/>
        </w:rPr>
        <w:t xml:space="preserve"> Н.Л. главный бухгалтер администрации Би</w:t>
      </w:r>
      <w:r w:rsidR="00371150">
        <w:rPr>
          <w:rFonts w:ascii="Times New Roman" w:hAnsi="Times New Roman"/>
          <w:sz w:val="24"/>
          <w:szCs w:val="24"/>
          <w:lang w:eastAsia="ru-RU"/>
        </w:rPr>
        <w:t>рюсинского городского поселения;</w:t>
      </w:r>
    </w:p>
    <w:p w:rsidR="00371150"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Бастрыгина</w:t>
      </w:r>
      <w:proofErr w:type="spellEnd"/>
      <w:r>
        <w:rPr>
          <w:rFonts w:ascii="Times New Roman" w:hAnsi="Times New Roman"/>
          <w:sz w:val="24"/>
          <w:szCs w:val="24"/>
          <w:lang w:eastAsia="ru-RU"/>
        </w:rPr>
        <w:t xml:space="preserve"> В.П. бухгалтер.</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Руководители организаций и учреждений</w:t>
      </w:r>
      <w:r w:rsidR="005F2924">
        <w:rPr>
          <w:rFonts w:ascii="Times New Roman" w:hAnsi="Times New Roman"/>
          <w:sz w:val="24"/>
          <w:szCs w:val="20"/>
          <w:lang w:eastAsia="ru-RU"/>
        </w:rPr>
        <w:t>, граждане</w:t>
      </w:r>
      <w:r>
        <w:rPr>
          <w:rFonts w:ascii="Times New Roman" w:hAnsi="Times New Roman"/>
          <w:sz w:val="24"/>
          <w:szCs w:val="20"/>
          <w:lang w:eastAsia="ru-RU"/>
        </w:rPr>
        <w:t>:</w:t>
      </w:r>
    </w:p>
    <w:p w:rsidR="009F2C65" w:rsidRDefault="0056699F"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Байбаков В.</w:t>
      </w:r>
      <w:r w:rsidR="00463307">
        <w:rPr>
          <w:rFonts w:ascii="Times New Roman" w:hAnsi="Times New Roman"/>
          <w:sz w:val="24"/>
          <w:szCs w:val="20"/>
          <w:lang w:eastAsia="ru-RU"/>
        </w:rPr>
        <w:t>С.</w:t>
      </w:r>
      <w:r>
        <w:rPr>
          <w:rFonts w:ascii="Times New Roman" w:hAnsi="Times New Roman"/>
          <w:sz w:val="24"/>
          <w:szCs w:val="20"/>
          <w:lang w:eastAsia="ru-RU"/>
        </w:rPr>
        <w:t xml:space="preserve"> </w:t>
      </w:r>
    </w:p>
    <w:p w:rsidR="009F2C65" w:rsidRDefault="0056699F"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Гузова</w:t>
      </w:r>
      <w:proofErr w:type="spellEnd"/>
      <w:r>
        <w:rPr>
          <w:rFonts w:ascii="Times New Roman" w:hAnsi="Times New Roman"/>
          <w:sz w:val="24"/>
          <w:szCs w:val="20"/>
          <w:lang w:eastAsia="ru-RU"/>
        </w:rPr>
        <w:t xml:space="preserve"> С.В.</w:t>
      </w:r>
    </w:p>
    <w:p w:rsidR="009F2C65" w:rsidRDefault="00FA5CA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Воднева</w:t>
      </w:r>
      <w:proofErr w:type="spellEnd"/>
      <w:r>
        <w:rPr>
          <w:rFonts w:ascii="Times New Roman" w:hAnsi="Times New Roman"/>
          <w:sz w:val="24"/>
          <w:szCs w:val="24"/>
          <w:lang w:eastAsia="ru-RU"/>
        </w:rPr>
        <w:t xml:space="preserve"> О.Н.</w:t>
      </w:r>
    </w:p>
    <w:p w:rsidR="00FA5CA0" w:rsidRDefault="00FA5CA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Гранат Е.И.</w:t>
      </w:r>
    </w:p>
    <w:p w:rsidR="0056699F" w:rsidRDefault="0056699F"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Кончаленко</w:t>
      </w:r>
      <w:proofErr w:type="spellEnd"/>
      <w:r>
        <w:rPr>
          <w:rFonts w:ascii="Times New Roman" w:hAnsi="Times New Roman"/>
          <w:sz w:val="24"/>
          <w:szCs w:val="24"/>
          <w:lang w:eastAsia="ru-RU"/>
        </w:rPr>
        <w:t xml:space="preserve"> О.</w:t>
      </w:r>
      <w:r w:rsidR="004459EF">
        <w:rPr>
          <w:rFonts w:ascii="Times New Roman" w:hAnsi="Times New Roman"/>
          <w:sz w:val="24"/>
          <w:szCs w:val="24"/>
          <w:lang w:eastAsia="ru-RU"/>
        </w:rPr>
        <w:t>Г.</w:t>
      </w:r>
    </w:p>
    <w:p w:rsidR="004459EF"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Богданова Г.И.</w:t>
      </w:r>
    </w:p>
    <w:p w:rsidR="004459EF"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Ускова</w:t>
      </w:r>
      <w:proofErr w:type="spellEnd"/>
      <w:r>
        <w:rPr>
          <w:rFonts w:ascii="Times New Roman" w:hAnsi="Times New Roman"/>
          <w:sz w:val="24"/>
          <w:szCs w:val="24"/>
          <w:lang w:eastAsia="ru-RU"/>
        </w:rPr>
        <w:t xml:space="preserve"> Е.Г.</w:t>
      </w:r>
    </w:p>
    <w:p w:rsidR="004459EF"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Автонова</w:t>
      </w:r>
      <w:proofErr w:type="spellEnd"/>
      <w:r>
        <w:rPr>
          <w:rFonts w:ascii="Times New Roman" w:hAnsi="Times New Roman"/>
          <w:sz w:val="24"/>
          <w:szCs w:val="24"/>
          <w:lang w:eastAsia="ru-RU"/>
        </w:rPr>
        <w:t xml:space="preserve"> Л.</w:t>
      </w:r>
    </w:p>
    <w:p w:rsidR="004459EF"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Нарулина</w:t>
      </w:r>
      <w:proofErr w:type="spellEnd"/>
    </w:p>
    <w:p w:rsidR="004459EF"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Лисун</w:t>
      </w:r>
      <w:proofErr w:type="spellEnd"/>
      <w:r>
        <w:rPr>
          <w:rFonts w:ascii="Times New Roman" w:hAnsi="Times New Roman"/>
          <w:sz w:val="24"/>
          <w:szCs w:val="24"/>
          <w:lang w:eastAsia="ru-RU"/>
        </w:rPr>
        <w:t xml:space="preserve"> Е.Н.</w:t>
      </w:r>
    </w:p>
    <w:p w:rsidR="004459EF" w:rsidRPr="001F500E" w:rsidRDefault="004459EF" w:rsidP="00D310E1">
      <w:pPr>
        <w:widowControl w:val="0"/>
        <w:autoSpaceDE w:val="0"/>
        <w:autoSpaceDN w:val="0"/>
        <w:adjustRightInd w:val="0"/>
        <w:spacing w:after="0" w:line="240" w:lineRule="auto"/>
        <w:jc w:val="both"/>
        <w:rPr>
          <w:rFonts w:ascii="Times New Roman" w:hAnsi="Times New Roman"/>
          <w:sz w:val="24"/>
          <w:szCs w:val="24"/>
          <w:lang w:eastAsia="ru-RU"/>
        </w:rPr>
      </w:pP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ПОВЕСТКА ДНЯ:</w:t>
      </w:r>
    </w:p>
    <w:p w:rsidR="009F2C65" w:rsidRPr="001F500E" w:rsidRDefault="009F2C65" w:rsidP="009D03F6">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1.Вступительное слово по вопросу проведения публичных слушаний по проекту решения думы Бирюсинского муниципального образования «Бирюсинское городское поселение» «О </w:t>
      </w:r>
      <w:r w:rsidRPr="001F500E">
        <w:rPr>
          <w:rFonts w:ascii="Times New Roman" w:hAnsi="Times New Roman"/>
          <w:sz w:val="24"/>
          <w:szCs w:val="24"/>
        </w:rPr>
        <w:lastRenderedPageBreak/>
        <w:t xml:space="preserve">бюджете Бирюсинского муниципального образования «Бирюсинское городское поселение» на </w:t>
      </w:r>
      <w:r>
        <w:rPr>
          <w:rFonts w:ascii="Times New Roman" w:hAnsi="Times New Roman"/>
          <w:sz w:val="24"/>
          <w:szCs w:val="24"/>
        </w:rPr>
        <w:t>20</w:t>
      </w:r>
      <w:r w:rsidR="004459EF">
        <w:rPr>
          <w:rFonts w:ascii="Times New Roman" w:hAnsi="Times New Roman"/>
          <w:sz w:val="24"/>
          <w:szCs w:val="24"/>
        </w:rPr>
        <w:t>20</w:t>
      </w:r>
      <w:r w:rsidRPr="001F500E">
        <w:rPr>
          <w:rFonts w:ascii="Times New Roman" w:hAnsi="Times New Roman"/>
          <w:sz w:val="24"/>
          <w:szCs w:val="24"/>
        </w:rPr>
        <w:t xml:space="preserve"> го</w:t>
      </w:r>
      <w:r>
        <w:rPr>
          <w:rFonts w:ascii="Times New Roman" w:hAnsi="Times New Roman"/>
          <w:sz w:val="24"/>
          <w:szCs w:val="24"/>
        </w:rPr>
        <w:t>д и на плановый период 20</w:t>
      </w:r>
      <w:r w:rsidR="000F5062">
        <w:rPr>
          <w:rFonts w:ascii="Times New Roman" w:hAnsi="Times New Roman"/>
          <w:sz w:val="24"/>
          <w:szCs w:val="24"/>
        </w:rPr>
        <w:t>2</w:t>
      </w:r>
      <w:r w:rsidR="004459EF">
        <w:rPr>
          <w:rFonts w:ascii="Times New Roman" w:hAnsi="Times New Roman"/>
          <w:sz w:val="24"/>
          <w:szCs w:val="24"/>
        </w:rPr>
        <w:t>1</w:t>
      </w:r>
      <w:r>
        <w:rPr>
          <w:rFonts w:ascii="Times New Roman" w:hAnsi="Times New Roman"/>
          <w:sz w:val="24"/>
          <w:szCs w:val="24"/>
        </w:rPr>
        <w:t xml:space="preserve"> и 202</w:t>
      </w:r>
      <w:r w:rsidR="004459EF">
        <w:rPr>
          <w:rFonts w:ascii="Times New Roman" w:hAnsi="Times New Roman"/>
          <w:sz w:val="24"/>
          <w:szCs w:val="24"/>
        </w:rPr>
        <w:t>2</w:t>
      </w:r>
      <w:r w:rsidRPr="001F500E">
        <w:rPr>
          <w:rFonts w:ascii="Times New Roman" w:hAnsi="Times New Roman"/>
          <w:sz w:val="24"/>
          <w:szCs w:val="24"/>
        </w:rPr>
        <w:t xml:space="preserve"> годов»</w:t>
      </w:r>
    </w:p>
    <w:p w:rsidR="009F2C65" w:rsidRPr="001F500E" w:rsidRDefault="000F5062" w:rsidP="00D310E1">
      <w:pPr>
        <w:spacing w:after="160" w:line="240" w:lineRule="auto"/>
        <w:jc w:val="both"/>
        <w:rPr>
          <w:rFonts w:ascii="Times New Roman" w:hAnsi="Times New Roman"/>
          <w:sz w:val="24"/>
          <w:szCs w:val="24"/>
        </w:rPr>
      </w:pPr>
      <w:r>
        <w:rPr>
          <w:rFonts w:ascii="Times New Roman" w:hAnsi="Times New Roman"/>
          <w:sz w:val="24"/>
          <w:szCs w:val="24"/>
        </w:rPr>
        <w:t xml:space="preserve">      Докладчик: </w:t>
      </w:r>
      <w:proofErr w:type="spellStart"/>
      <w:r w:rsidR="004459EF">
        <w:rPr>
          <w:rFonts w:ascii="Times New Roman" w:hAnsi="Times New Roman"/>
          <w:sz w:val="24"/>
          <w:szCs w:val="24"/>
        </w:rPr>
        <w:t>Гаева</w:t>
      </w:r>
      <w:proofErr w:type="spellEnd"/>
      <w:r w:rsidR="004459EF">
        <w:rPr>
          <w:rFonts w:ascii="Times New Roman" w:hAnsi="Times New Roman"/>
          <w:sz w:val="24"/>
          <w:szCs w:val="24"/>
        </w:rPr>
        <w:t xml:space="preserve"> </w:t>
      </w:r>
      <w:proofErr w:type="gramStart"/>
      <w:r w:rsidR="004459EF">
        <w:rPr>
          <w:rFonts w:ascii="Times New Roman" w:hAnsi="Times New Roman"/>
          <w:sz w:val="24"/>
          <w:szCs w:val="24"/>
        </w:rPr>
        <w:t>Е.П.</w:t>
      </w:r>
      <w:r w:rsidR="009F2C65" w:rsidRPr="001F500E">
        <w:rPr>
          <w:rFonts w:ascii="Times New Roman" w:hAnsi="Times New Roman"/>
          <w:sz w:val="24"/>
          <w:szCs w:val="24"/>
        </w:rPr>
        <w:t>.</w:t>
      </w:r>
      <w:proofErr w:type="gramEnd"/>
      <w:r w:rsidR="009F2C65" w:rsidRPr="001F500E">
        <w:rPr>
          <w:rFonts w:ascii="Times New Roman" w:hAnsi="Times New Roman"/>
          <w:sz w:val="24"/>
          <w:szCs w:val="24"/>
        </w:rPr>
        <w:t xml:space="preserve">– </w:t>
      </w:r>
      <w:r w:rsidR="004459EF">
        <w:rPr>
          <w:rFonts w:ascii="Times New Roman" w:hAnsi="Times New Roman"/>
          <w:sz w:val="24"/>
          <w:szCs w:val="24"/>
        </w:rPr>
        <w:t>начальник</w:t>
      </w:r>
      <w:r>
        <w:rPr>
          <w:rFonts w:ascii="Times New Roman" w:hAnsi="Times New Roman"/>
          <w:sz w:val="24"/>
          <w:szCs w:val="24"/>
        </w:rPr>
        <w:t xml:space="preserve"> о</w:t>
      </w:r>
      <w:r w:rsidR="009F2C65" w:rsidRPr="001F500E">
        <w:rPr>
          <w:rFonts w:ascii="Times New Roman" w:hAnsi="Times New Roman"/>
          <w:sz w:val="24"/>
          <w:szCs w:val="24"/>
        </w:rPr>
        <w:t>тдела по финансово-экономическим и организационным вопросам</w:t>
      </w:r>
    </w:p>
    <w:p w:rsidR="009F2C65" w:rsidRPr="001F500E" w:rsidRDefault="009F2C65" w:rsidP="00F750DA">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2. Обсуждение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w:t>
      </w:r>
      <w:r w:rsidR="004459EF">
        <w:rPr>
          <w:rFonts w:ascii="Times New Roman" w:hAnsi="Times New Roman"/>
          <w:sz w:val="24"/>
          <w:szCs w:val="24"/>
        </w:rPr>
        <w:t>20</w:t>
      </w:r>
      <w:r>
        <w:rPr>
          <w:rFonts w:ascii="Times New Roman" w:hAnsi="Times New Roman"/>
          <w:sz w:val="24"/>
          <w:szCs w:val="24"/>
        </w:rPr>
        <w:t xml:space="preserve"> год и на плановый период 20</w:t>
      </w:r>
      <w:r w:rsidR="000F5062">
        <w:rPr>
          <w:rFonts w:ascii="Times New Roman" w:hAnsi="Times New Roman"/>
          <w:sz w:val="24"/>
          <w:szCs w:val="24"/>
        </w:rPr>
        <w:t>2</w:t>
      </w:r>
      <w:r w:rsidR="004459EF">
        <w:rPr>
          <w:rFonts w:ascii="Times New Roman" w:hAnsi="Times New Roman"/>
          <w:sz w:val="24"/>
          <w:szCs w:val="24"/>
        </w:rPr>
        <w:t>1</w:t>
      </w:r>
      <w:r>
        <w:rPr>
          <w:rFonts w:ascii="Times New Roman" w:hAnsi="Times New Roman"/>
          <w:sz w:val="24"/>
          <w:szCs w:val="24"/>
        </w:rPr>
        <w:t xml:space="preserve"> и 202</w:t>
      </w:r>
      <w:r w:rsidR="004459EF">
        <w:rPr>
          <w:rFonts w:ascii="Times New Roman" w:hAnsi="Times New Roman"/>
          <w:sz w:val="24"/>
          <w:szCs w:val="24"/>
        </w:rPr>
        <w:t>2</w:t>
      </w:r>
      <w:r w:rsidRPr="001F500E">
        <w:rPr>
          <w:rFonts w:ascii="Times New Roman" w:hAnsi="Times New Roman"/>
          <w:sz w:val="24"/>
          <w:szCs w:val="24"/>
        </w:rPr>
        <w:t xml:space="preserve"> годов»</w:t>
      </w:r>
    </w:p>
    <w:p w:rsidR="009F2C65" w:rsidRPr="001F500E" w:rsidRDefault="009F2C65" w:rsidP="00D310E1">
      <w:pPr>
        <w:spacing w:after="160" w:line="240" w:lineRule="auto"/>
        <w:jc w:val="both"/>
        <w:rPr>
          <w:rFonts w:ascii="Times New Roman" w:hAnsi="Times New Roman"/>
          <w:b/>
          <w:sz w:val="24"/>
          <w:szCs w:val="24"/>
        </w:rPr>
      </w:pPr>
      <w:r w:rsidRPr="001F500E">
        <w:rPr>
          <w:rFonts w:ascii="Times New Roman" w:hAnsi="Times New Roman"/>
          <w:b/>
          <w:sz w:val="24"/>
          <w:szCs w:val="24"/>
        </w:rPr>
        <w:t xml:space="preserve">      СЛУШАЛИ:</w:t>
      </w:r>
    </w:p>
    <w:p w:rsidR="009F2C65" w:rsidRPr="00287AB2" w:rsidRDefault="00146821" w:rsidP="00287AB2">
      <w:pPr>
        <w:pStyle w:val="ConsNormal"/>
        <w:jc w:val="both"/>
        <w:rPr>
          <w:sz w:val="24"/>
          <w:szCs w:val="24"/>
        </w:rPr>
      </w:pPr>
      <w:proofErr w:type="spellStart"/>
      <w:r>
        <w:rPr>
          <w:sz w:val="24"/>
          <w:szCs w:val="24"/>
        </w:rPr>
        <w:t>Гаеву</w:t>
      </w:r>
      <w:proofErr w:type="spellEnd"/>
      <w:r w:rsidR="004459EF">
        <w:rPr>
          <w:sz w:val="24"/>
          <w:szCs w:val="24"/>
        </w:rPr>
        <w:t xml:space="preserve"> Е.П.</w:t>
      </w:r>
      <w:r w:rsidR="009F2C65" w:rsidRPr="00287AB2">
        <w:rPr>
          <w:sz w:val="24"/>
          <w:szCs w:val="24"/>
        </w:rPr>
        <w:t xml:space="preserve">– </w:t>
      </w:r>
      <w:r w:rsidR="004459EF">
        <w:rPr>
          <w:sz w:val="24"/>
          <w:szCs w:val="24"/>
        </w:rPr>
        <w:t>начальник</w:t>
      </w:r>
      <w:r>
        <w:rPr>
          <w:sz w:val="24"/>
          <w:szCs w:val="24"/>
        </w:rPr>
        <w:t>а</w:t>
      </w:r>
      <w:r w:rsidR="009F2C65" w:rsidRPr="00287AB2">
        <w:rPr>
          <w:sz w:val="24"/>
          <w:szCs w:val="24"/>
        </w:rPr>
        <w:t xml:space="preserve"> отдела по финансово-экономическим и организационным вопросам, представила на публичные слушания проект решения думы Бирюсинского муниципального образования «Бирюсинское городское поселение» «О бюджете Бирюсинского муниципального образования «Бирюсинское городское поселение» на 20</w:t>
      </w:r>
      <w:r w:rsidR="004459EF">
        <w:rPr>
          <w:sz w:val="24"/>
          <w:szCs w:val="24"/>
        </w:rPr>
        <w:t>20</w:t>
      </w:r>
      <w:r w:rsidR="009F2C65" w:rsidRPr="00287AB2">
        <w:rPr>
          <w:sz w:val="24"/>
          <w:szCs w:val="24"/>
        </w:rPr>
        <w:t xml:space="preserve"> год и на плановый период 20</w:t>
      </w:r>
      <w:r w:rsidR="000F5062">
        <w:rPr>
          <w:sz w:val="24"/>
          <w:szCs w:val="24"/>
        </w:rPr>
        <w:t>2</w:t>
      </w:r>
      <w:r w:rsidR="004459EF">
        <w:rPr>
          <w:sz w:val="24"/>
          <w:szCs w:val="24"/>
        </w:rPr>
        <w:t>1</w:t>
      </w:r>
      <w:r w:rsidR="009F2C65" w:rsidRPr="00287AB2">
        <w:rPr>
          <w:sz w:val="24"/>
          <w:szCs w:val="24"/>
        </w:rPr>
        <w:t xml:space="preserve"> и 202</w:t>
      </w:r>
      <w:r w:rsidR="004459EF">
        <w:rPr>
          <w:sz w:val="24"/>
          <w:szCs w:val="24"/>
        </w:rPr>
        <w:t>2</w:t>
      </w:r>
      <w:r w:rsidR="009F2C65" w:rsidRPr="00287AB2">
        <w:rPr>
          <w:sz w:val="24"/>
          <w:szCs w:val="24"/>
        </w:rPr>
        <w:t xml:space="preserve"> годов» с пояснительной запиской.</w:t>
      </w:r>
    </w:p>
    <w:p w:rsidR="00C71BDD" w:rsidRDefault="009F6F2D" w:rsidP="00C71BDD">
      <w:pPr>
        <w:jc w:val="both"/>
        <w:rPr>
          <w:rFonts w:ascii="Times New Roman" w:hAnsi="Times New Roman"/>
          <w:sz w:val="24"/>
          <w:szCs w:val="24"/>
        </w:rPr>
      </w:pPr>
      <w:r>
        <w:rPr>
          <w:rFonts w:ascii="Times New Roman" w:hAnsi="Times New Roman"/>
          <w:sz w:val="24"/>
          <w:szCs w:val="24"/>
        </w:rPr>
        <w:t xml:space="preserve">        </w:t>
      </w:r>
      <w:r w:rsidR="003066C7">
        <w:rPr>
          <w:rFonts w:ascii="Times New Roman" w:hAnsi="Times New Roman"/>
          <w:sz w:val="24"/>
          <w:szCs w:val="24"/>
        </w:rPr>
        <w:t>С</w:t>
      </w:r>
      <w:r w:rsidRPr="00B64EBB">
        <w:rPr>
          <w:rFonts w:ascii="Times New Roman" w:hAnsi="Times New Roman"/>
          <w:sz w:val="24"/>
          <w:szCs w:val="24"/>
        </w:rPr>
        <w:t>оставление доходной части проекта бюджета поселения на 20</w:t>
      </w:r>
      <w:r w:rsidR="004459EF">
        <w:rPr>
          <w:rFonts w:ascii="Times New Roman" w:hAnsi="Times New Roman"/>
          <w:sz w:val="24"/>
          <w:szCs w:val="24"/>
        </w:rPr>
        <w:t>20 год и на плановый период 2021</w:t>
      </w:r>
      <w:r w:rsidRPr="00B64EBB">
        <w:rPr>
          <w:rFonts w:ascii="Times New Roman" w:hAnsi="Times New Roman"/>
          <w:sz w:val="24"/>
          <w:szCs w:val="24"/>
        </w:rPr>
        <w:t xml:space="preserve"> и 202</w:t>
      </w:r>
      <w:r w:rsidR="004459EF">
        <w:rPr>
          <w:rFonts w:ascii="Times New Roman" w:hAnsi="Times New Roman"/>
          <w:sz w:val="24"/>
          <w:szCs w:val="24"/>
        </w:rPr>
        <w:t>2</w:t>
      </w:r>
      <w:r w:rsidRPr="00B64EBB">
        <w:rPr>
          <w:rFonts w:ascii="Times New Roman" w:hAnsi="Times New Roman"/>
          <w:sz w:val="24"/>
          <w:szCs w:val="24"/>
        </w:rPr>
        <w:t xml:space="preserve"> годов осуществлялось на основе параметров прогноза</w:t>
      </w:r>
      <w:r w:rsidR="00146821">
        <w:rPr>
          <w:rFonts w:ascii="Times New Roman" w:hAnsi="Times New Roman"/>
          <w:sz w:val="24"/>
          <w:szCs w:val="24"/>
        </w:rPr>
        <w:t xml:space="preserve"> </w:t>
      </w:r>
      <w:proofErr w:type="gramStart"/>
      <w:r w:rsidRPr="00B64EBB">
        <w:rPr>
          <w:rFonts w:ascii="Times New Roman" w:hAnsi="Times New Roman"/>
          <w:sz w:val="24"/>
          <w:szCs w:val="24"/>
        </w:rPr>
        <w:t xml:space="preserve">социально </w:t>
      </w:r>
      <w:r w:rsidR="00146821">
        <w:rPr>
          <w:rFonts w:ascii="Times New Roman" w:hAnsi="Times New Roman"/>
          <w:sz w:val="24"/>
          <w:szCs w:val="24"/>
        </w:rPr>
        <w:t xml:space="preserve"> </w:t>
      </w:r>
      <w:r w:rsidRPr="00B64EBB">
        <w:rPr>
          <w:rFonts w:ascii="Times New Roman" w:hAnsi="Times New Roman"/>
          <w:sz w:val="24"/>
          <w:szCs w:val="24"/>
        </w:rPr>
        <w:t>–</w:t>
      </w:r>
      <w:proofErr w:type="gramEnd"/>
      <w:r w:rsidRPr="00B64EBB">
        <w:rPr>
          <w:rFonts w:ascii="Times New Roman" w:hAnsi="Times New Roman"/>
          <w:sz w:val="24"/>
          <w:szCs w:val="24"/>
        </w:rPr>
        <w:t xml:space="preserve"> экономического развития Бирюсинского городского поселения на 20</w:t>
      </w:r>
      <w:r w:rsidR="004459EF">
        <w:rPr>
          <w:rFonts w:ascii="Times New Roman" w:hAnsi="Times New Roman"/>
          <w:sz w:val="24"/>
          <w:szCs w:val="24"/>
        </w:rPr>
        <w:t>20</w:t>
      </w:r>
      <w:r w:rsidRPr="00B64EBB">
        <w:rPr>
          <w:rFonts w:ascii="Times New Roman" w:hAnsi="Times New Roman"/>
          <w:sz w:val="24"/>
          <w:szCs w:val="24"/>
        </w:rPr>
        <w:t xml:space="preserve"> год и на плановый период 202</w:t>
      </w:r>
      <w:r w:rsidR="004459EF">
        <w:rPr>
          <w:rFonts w:ascii="Times New Roman" w:hAnsi="Times New Roman"/>
          <w:sz w:val="24"/>
          <w:szCs w:val="24"/>
        </w:rPr>
        <w:t>1</w:t>
      </w:r>
      <w:r w:rsidRPr="00B64EBB">
        <w:rPr>
          <w:rFonts w:ascii="Times New Roman" w:hAnsi="Times New Roman"/>
          <w:sz w:val="24"/>
          <w:szCs w:val="24"/>
        </w:rPr>
        <w:t xml:space="preserve"> и 202</w:t>
      </w:r>
      <w:r w:rsidR="004459EF">
        <w:rPr>
          <w:rFonts w:ascii="Times New Roman" w:hAnsi="Times New Roman"/>
          <w:sz w:val="24"/>
          <w:szCs w:val="24"/>
        </w:rPr>
        <w:t>2</w:t>
      </w:r>
      <w:r w:rsidRPr="00B64EBB">
        <w:rPr>
          <w:rFonts w:ascii="Times New Roman" w:hAnsi="Times New Roman"/>
          <w:sz w:val="24"/>
          <w:szCs w:val="24"/>
        </w:rPr>
        <w:t xml:space="preserve"> годов.</w:t>
      </w:r>
    </w:p>
    <w:p w:rsidR="00C71BDD" w:rsidRDefault="00C71BDD" w:rsidP="00C71BDD">
      <w:pPr>
        <w:jc w:val="both"/>
      </w:pPr>
      <w:r w:rsidRPr="00C71BDD">
        <w:rPr>
          <w:rFonts w:ascii="Times New Roman" w:hAnsi="Times New Roman"/>
          <w:sz w:val="24"/>
          <w:szCs w:val="24"/>
        </w:rPr>
        <w:t xml:space="preserve">      Доходы бюджета складываются из собственных доходов и безвозмездных поступлений из других бюджетов бюджетной системы Российской Федерации. Доходы бюджета Бирюсинского городского поселения запланированы на 2020 год в сумме – 57828,80 тыс. руб., на 2021 год – 115710,4 тыс. руб., на 2022 год – 34656,7 тыс. руб</w:t>
      </w:r>
      <w:r w:rsidRPr="00067B1D">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Собственные доходы бюджета Бирюсинского городского поселения запланированы в сумме 20715,2 тыс. руб. на 2020 год, 20887,2 тыс. руб. на 2021 год, 21185,8 тыс. руб. на 2022 год.</w:t>
      </w:r>
    </w:p>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Собственные доходы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C71BDD" w:rsidRPr="00B51253" w:rsidTr="00B64FF3">
        <w:tc>
          <w:tcPr>
            <w:tcW w:w="3348" w:type="dxa"/>
          </w:tcPr>
          <w:p w:rsidR="00C71BDD" w:rsidRPr="00B51253" w:rsidRDefault="00C71BDD" w:rsidP="00B51253">
            <w:pPr>
              <w:spacing w:line="240" w:lineRule="auto"/>
              <w:rPr>
                <w:rFonts w:ascii="Times New Roman" w:hAnsi="Times New Roman"/>
                <w:b/>
                <w:sz w:val="24"/>
                <w:szCs w:val="24"/>
              </w:rPr>
            </w:pPr>
            <w:r w:rsidRPr="00B51253">
              <w:rPr>
                <w:rFonts w:ascii="Times New Roman" w:hAnsi="Times New Roman"/>
                <w:b/>
                <w:sz w:val="24"/>
                <w:szCs w:val="24"/>
              </w:rPr>
              <w:t>Наимен</w:t>
            </w:r>
            <w:bookmarkStart w:id="0" w:name="_GoBack"/>
            <w:bookmarkEnd w:id="0"/>
            <w:r w:rsidRPr="00B51253">
              <w:rPr>
                <w:rFonts w:ascii="Times New Roman" w:hAnsi="Times New Roman"/>
                <w:b/>
                <w:sz w:val="24"/>
                <w:szCs w:val="24"/>
              </w:rPr>
              <w:t>ование доходов</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2020 год</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2021 год</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2022 год</w:t>
            </w:r>
          </w:p>
        </w:tc>
      </w:tr>
      <w:tr w:rsidR="00C71BDD" w:rsidRPr="00B51253" w:rsidTr="00B51253">
        <w:trPr>
          <w:trHeight w:val="564"/>
        </w:trPr>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Налог на доходы физических лиц.</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5746,00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5858,00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5858,00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Доходы от уплаты акцизов на дизельное топливо, моторные масла и автомобильный бензин</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6138,7</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6198,7</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6497,3</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Налог на имущество физических лиц.</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2210,00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2210,00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2210,00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Земельный налог</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4008,00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4008,00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4008,00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Единый сельскохозяйственный налог</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0,5</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0,5</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0,5</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870,0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870,0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870,0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Доходы получаемые в виде арендной платы за земельные </w:t>
            </w:r>
            <w:r w:rsidRPr="00B51253">
              <w:rPr>
                <w:rFonts w:ascii="Times New Roman" w:hAnsi="Times New Roman"/>
                <w:sz w:val="24"/>
                <w:szCs w:val="24"/>
              </w:rPr>
              <w:lastRenderedPageBreak/>
              <w:t>участки находящиеся в собственности поселения</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lastRenderedPageBreak/>
              <w:t>321,0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321,0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321,0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lastRenderedPageBreak/>
              <w:t>Доходы от аренды имущества находящегося в собственности поселения</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1121,0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1121,0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1121,0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Доходы от реализации имущества </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250,0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250,00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250,00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Денежные взыскания и штрафы</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50,00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50,00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50,00</w:t>
            </w:r>
          </w:p>
        </w:tc>
      </w:tr>
      <w:tr w:rsidR="00C71BDD" w:rsidRPr="00B51253" w:rsidTr="00B64FF3">
        <w:tc>
          <w:tcPr>
            <w:tcW w:w="3348" w:type="dxa"/>
          </w:tcPr>
          <w:p w:rsidR="00C71BDD" w:rsidRPr="00B51253" w:rsidRDefault="00C71BDD" w:rsidP="00B51253">
            <w:pPr>
              <w:spacing w:line="240" w:lineRule="auto"/>
              <w:rPr>
                <w:rFonts w:ascii="Times New Roman" w:hAnsi="Times New Roman"/>
                <w:b/>
                <w:sz w:val="24"/>
                <w:szCs w:val="24"/>
              </w:rPr>
            </w:pPr>
            <w:r w:rsidRPr="00B51253">
              <w:rPr>
                <w:rFonts w:ascii="Times New Roman" w:hAnsi="Times New Roman"/>
                <w:b/>
                <w:sz w:val="24"/>
                <w:szCs w:val="24"/>
              </w:rPr>
              <w:t>Итого:</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20715,20</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20887,20</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21185,80</w:t>
            </w:r>
          </w:p>
        </w:tc>
      </w:tr>
    </w:tbl>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Безвозмездные поступления делятся на поступления из областного бюджета и поступления из бюджета </w:t>
      </w:r>
      <w:proofErr w:type="spellStart"/>
      <w:r w:rsidRPr="00B51253">
        <w:rPr>
          <w:rFonts w:ascii="Times New Roman" w:hAnsi="Times New Roman"/>
          <w:sz w:val="24"/>
          <w:szCs w:val="24"/>
        </w:rPr>
        <w:t>Тайшетского</w:t>
      </w:r>
      <w:proofErr w:type="spellEnd"/>
      <w:r w:rsidRPr="00B51253">
        <w:rPr>
          <w:rFonts w:ascii="Times New Roman" w:hAnsi="Times New Roman"/>
          <w:sz w:val="24"/>
          <w:szCs w:val="24"/>
        </w:rPr>
        <w:t xml:space="preserve"> района. Безвозмездные поступления запланированы на 2020 год в сумме – 37113,60 тыс. руб., на 2021 год – 94823,20 тыс. руб., на 2022 год – 13470,90 тыс. руб.</w:t>
      </w:r>
    </w:p>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Безвозмездные поступления из областного бюджета состоят из: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151"/>
        <w:gridCol w:w="2410"/>
      </w:tblGrid>
      <w:tr w:rsidR="00C71BDD" w:rsidRPr="00B51253" w:rsidTr="00B64FF3">
        <w:tc>
          <w:tcPr>
            <w:tcW w:w="3348" w:type="dxa"/>
          </w:tcPr>
          <w:p w:rsidR="00C71BDD" w:rsidRPr="00B51253" w:rsidRDefault="00C71BDD" w:rsidP="00B51253">
            <w:pPr>
              <w:spacing w:line="240" w:lineRule="auto"/>
              <w:rPr>
                <w:rFonts w:ascii="Times New Roman" w:hAnsi="Times New Roman"/>
                <w:b/>
                <w:sz w:val="24"/>
                <w:szCs w:val="24"/>
              </w:rPr>
            </w:pPr>
            <w:r w:rsidRPr="00B51253">
              <w:rPr>
                <w:rFonts w:ascii="Times New Roman" w:hAnsi="Times New Roman"/>
                <w:b/>
                <w:sz w:val="24"/>
                <w:szCs w:val="24"/>
              </w:rPr>
              <w:t>Наименование доходов</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2020 год</w:t>
            </w:r>
          </w:p>
        </w:tc>
        <w:tc>
          <w:tcPr>
            <w:tcW w:w="2151"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2021 год</w:t>
            </w:r>
          </w:p>
        </w:tc>
        <w:tc>
          <w:tcPr>
            <w:tcW w:w="241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2022 год</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Дотации бюджетам поселений на выравнивание бюджетной обеспеченности</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8609,30</w:t>
            </w:r>
          </w:p>
        </w:tc>
        <w:tc>
          <w:tcPr>
            <w:tcW w:w="2151"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9415,90</w:t>
            </w:r>
          </w:p>
        </w:tc>
        <w:tc>
          <w:tcPr>
            <w:tcW w:w="241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4866,3</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Субвенции бюджетам поселений на осуществление первичного воинского учета</w:t>
            </w:r>
          </w:p>
        </w:tc>
        <w:tc>
          <w:tcPr>
            <w:tcW w:w="198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315,10</w:t>
            </w:r>
          </w:p>
        </w:tc>
        <w:tc>
          <w:tcPr>
            <w:tcW w:w="2151"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316,80</w:t>
            </w:r>
          </w:p>
        </w:tc>
        <w:tc>
          <w:tcPr>
            <w:tcW w:w="241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324,0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Субвенции бюджетам поселений на выполнение передаваемых полномочий субъектов Российской Федерации</w:t>
            </w:r>
          </w:p>
        </w:tc>
        <w:tc>
          <w:tcPr>
            <w:tcW w:w="198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105,6</w:t>
            </w:r>
          </w:p>
        </w:tc>
        <w:tc>
          <w:tcPr>
            <w:tcW w:w="2151"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105,60</w:t>
            </w:r>
          </w:p>
        </w:tc>
        <w:tc>
          <w:tcPr>
            <w:tcW w:w="241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105,60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Субсидия на реализацию мероприятий перечня проектов народных инициатив</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2346,30</w:t>
            </w:r>
          </w:p>
        </w:tc>
        <w:tc>
          <w:tcPr>
            <w:tcW w:w="2151"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2346,30</w:t>
            </w:r>
          </w:p>
        </w:tc>
        <w:tc>
          <w:tcPr>
            <w:tcW w:w="241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2346,30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Субсидия на </w:t>
            </w:r>
            <w:proofErr w:type="spellStart"/>
            <w:r w:rsidRPr="00B51253">
              <w:rPr>
                <w:rFonts w:ascii="Times New Roman" w:hAnsi="Times New Roman"/>
                <w:sz w:val="24"/>
                <w:szCs w:val="24"/>
              </w:rPr>
              <w:t>софинансирование</w:t>
            </w:r>
            <w:proofErr w:type="spellEnd"/>
            <w:r w:rsidRPr="00B51253">
              <w:rPr>
                <w:rFonts w:ascii="Times New Roman" w:hAnsi="Times New Roman"/>
                <w:sz w:val="24"/>
                <w:szCs w:val="24"/>
              </w:rPr>
              <w:t xml:space="preserve"> расходных обязательств связанных с осуществлением дорожной деятельности в отношении автомобильных дорог местного значения</w:t>
            </w:r>
          </w:p>
        </w:tc>
        <w:tc>
          <w:tcPr>
            <w:tcW w:w="198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21711,20</w:t>
            </w:r>
          </w:p>
        </w:tc>
        <w:tc>
          <w:tcPr>
            <w:tcW w:w="2151"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80105,60</w:t>
            </w:r>
          </w:p>
        </w:tc>
        <w:tc>
          <w:tcPr>
            <w:tcW w:w="241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Итого:</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33087,50</w:t>
            </w:r>
          </w:p>
        </w:tc>
        <w:tc>
          <w:tcPr>
            <w:tcW w:w="2151"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92290,20</w:t>
            </w:r>
          </w:p>
        </w:tc>
        <w:tc>
          <w:tcPr>
            <w:tcW w:w="241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7642,20</w:t>
            </w:r>
          </w:p>
        </w:tc>
      </w:tr>
    </w:tbl>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Безвозмездные поступления из районного бюджета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C71BDD" w:rsidRPr="00B51253" w:rsidTr="00B64FF3">
        <w:tc>
          <w:tcPr>
            <w:tcW w:w="3348" w:type="dxa"/>
          </w:tcPr>
          <w:p w:rsidR="00C71BDD" w:rsidRPr="00B51253" w:rsidRDefault="00C71BDD" w:rsidP="00B51253">
            <w:pPr>
              <w:spacing w:line="240" w:lineRule="auto"/>
              <w:rPr>
                <w:rFonts w:ascii="Times New Roman" w:hAnsi="Times New Roman"/>
                <w:b/>
                <w:sz w:val="24"/>
                <w:szCs w:val="24"/>
              </w:rPr>
            </w:pPr>
            <w:r w:rsidRPr="00B51253">
              <w:rPr>
                <w:rFonts w:ascii="Times New Roman" w:hAnsi="Times New Roman"/>
                <w:b/>
                <w:sz w:val="24"/>
                <w:szCs w:val="24"/>
              </w:rPr>
              <w:t>Наименование доходов</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2020 год</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2021 год</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2022 год</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Дотации бюджетам поселений на выравнивание </w:t>
            </w:r>
            <w:r w:rsidRPr="00B51253">
              <w:rPr>
                <w:rFonts w:ascii="Times New Roman" w:hAnsi="Times New Roman"/>
                <w:sz w:val="24"/>
                <w:szCs w:val="24"/>
              </w:rPr>
              <w:lastRenderedPageBreak/>
              <w:t xml:space="preserve">бюджетной обеспеченности из районного фонда финансовой поддержки </w:t>
            </w:r>
          </w:p>
        </w:tc>
        <w:tc>
          <w:tcPr>
            <w:tcW w:w="198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lastRenderedPageBreak/>
              <w:t>3982,1</w:t>
            </w:r>
          </w:p>
        </w:tc>
        <w:tc>
          <w:tcPr>
            <w:tcW w:w="198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lastRenderedPageBreak/>
              <w:t>2489,0</w:t>
            </w:r>
          </w:p>
          <w:p w:rsidR="00C71BDD" w:rsidRPr="00B51253" w:rsidRDefault="00C71BDD" w:rsidP="00B51253">
            <w:pPr>
              <w:spacing w:line="240" w:lineRule="auto"/>
              <w:jc w:val="center"/>
              <w:rPr>
                <w:rFonts w:ascii="Times New Roman" w:hAnsi="Times New Roman"/>
                <w:sz w:val="24"/>
                <w:szCs w:val="24"/>
              </w:rPr>
            </w:pPr>
          </w:p>
        </w:tc>
        <w:tc>
          <w:tcPr>
            <w:tcW w:w="2700" w:type="dxa"/>
          </w:tcPr>
          <w:p w:rsidR="00C71BDD" w:rsidRPr="00B51253" w:rsidRDefault="00C71BDD" w:rsidP="00B51253">
            <w:pPr>
              <w:spacing w:line="240" w:lineRule="auto"/>
              <w:jc w:val="center"/>
              <w:rPr>
                <w:rFonts w:ascii="Times New Roman" w:hAnsi="Times New Roman"/>
                <w:sz w:val="24"/>
                <w:szCs w:val="24"/>
              </w:rPr>
            </w:pP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lastRenderedPageBreak/>
              <w:t>5784,7</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lastRenderedPageBreak/>
              <w:t>Итого:</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3982,1</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2489,0</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5784,7</w:t>
            </w:r>
          </w:p>
        </w:tc>
      </w:tr>
    </w:tbl>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Безвозмездные поступления бюджета: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C71BDD" w:rsidRPr="00B51253" w:rsidTr="00B64FF3">
        <w:tc>
          <w:tcPr>
            <w:tcW w:w="3348" w:type="dxa"/>
          </w:tcPr>
          <w:p w:rsidR="00C71BDD" w:rsidRPr="00B51253" w:rsidRDefault="00C71BDD" w:rsidP="00B51253">
            <w:pPr>
              <w:spacing w:line="240" w:lineRule="auto"/>
              <w:rPr>
                <w:rFonts w:ascii="Times New Roman" w:hAnsi="Times New Roman"/>
                <w:b/>
                <w:sz w:val="24"/>
                <w:szCs w:val="24"/>
              </w:rPr>
            </w:pPr>
            <w:r w:rsidRPr="00B51253">
              <w:rPr>
                <w:rFonts w:ascii="Times New Roman" w:hAnsi="Times New Roman"/>
                <w:b/>
                <w:sz w:val="24"/>
                <w:szCs w:val="24"/>
              </w:rPr>
              <w:t>Наименование доходов</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2020 год</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2021 год</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2022 год</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Прочие безвозмездные поступления в бюджеты городских поступлений</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44,00</w:t>
            </w:r>
          </w:p>
        </w:tc>
        <w:tc>
          <w:tcPr>
            <w:tcW w:w="198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44,00</w:t>
            </w:r>
          </w:p>
        </w:tc>
        <w:tc>
          <w:tcPr>
            <w:tcW w:w="2700" w:type="dxa"/>
          </w:tcPr>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sz w:val="24"/>
                <w:szCs w:val="24"/>
              </w:rPr>
              <w:t>44,00</w:t>
            </w:r>
          </w:p>
        </w:tc>
      </w:tr>
      <w:tr w:rsidR="00C71BDD" w:rsidRPr="00B51253" w:rsidTr="00B64FF3">
        <w:tc>
          <w:tcPr>
            <w:tcW w:w="3348" w:type="dxa"/>
          </w:tcPr>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Итого:</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44,00</w:t>
            </w:r>
          </w:p>
        </w:tc>
        <w:tc>
          <w:tcPr>
            <w:tcW w:w="198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44,00</w:t>
            </w:r>
          </w:p>
        </w:tc>
        <w:tc>
          <w:tcPr>
            <w:tcW w:w="2700" w:type="dxa"/>
          </w:tcPr>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44,00</w:t>
            </w:r>
          </w:p>
        </w:tc>
      </w:tr>
    </w:tbl>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b/>
          <w:sz w:val="24"/>
          <w:szCs w:val="24"/>
        </w:rPr>
        <w:t>Расходы.</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бюджета запланированы на 2020 год в сумме 58761,81071 тыс. руб., на 2021 год -  115710,400 тыс. руб., в том числе условно утвержденные расходы в сумме 821,00 тыс. руб. на 2022 год – 34656,700 тыс. руб., в том числе условно утвержденные расходы в сумме 1594,00 тыс. руб.</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01 «Общегосударственные расходы»</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данному разделу запланированы на 2020 год в размере 15559,20271 тыс. руб.   </w:t>
      </w:r>
      <w:proofErr w:type="gramStart"/>
      <w:r w:rsidRPr="00B51253">
        <w:rPr>
          <w:rFonts w:ascii="Times New Roman" w:hAnsi="Times New Roman"/>
          <w:sz w:val="24"/>
          <w:szCs w:val="24"/>
        </w:rPr>
        <w:t>на</w:t>
      </w:r>
      <w:proofErr w:type="gramEnd"/>
      <w:r w:rsidRPr="00B51253">
        <w:rPr>
          <w:rFonts w:ascii="Times New Roman" w:hAnsi="Times New Roman"/>
          <w:sz w:val="24"/>
          <w:szCs w:val="24"/>
        </w:rPr>
        <w:t xml:space="preserve"> 2021 год в размере 15522,035 тыс. руб., на 2022 год в размере 15833,535 тыс. руб.</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Общегосударственные расходы запланированы на 2020 год в размере 15351,835 тыс. руб., на 2021 год в размере 15351,835 тыс. руб., на 2022 год в размере 15057,835 тыс. руб. по муниципальной программе "Обеспечение деятельности органов местного самоуправления Бирюсинского муниципального образования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Предусмотрены ассигнования на содержание высшего должностного лица муниципального образования ежегодно в размере 1836,154 тыс. руб.   </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содержание и исполнение функций центрального аппарата на 2020 год запланированы в размере 13515,681 тыс. руб., на 2021 год – 13515,681 тыс. руб., на 2022 год – 13221,681 тыс. рублей.</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выплату заработной платы с начислениями на нее предусмотрены на 2020 год в размере 10290,064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и на плановый период в сумме 10290,064 тыс. руб. ежегодно.</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командировочные (суточные и транспортные) на 2020 год в размере 264,80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и на плановый период в сумме 264,80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ежегодно.</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связь и интернет на 2020 год в размере 298,80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и на плановый период в сумме 298,80 тыс. руб. ежегодно.</w:t>
      </w:r>
    </w:p>
    <w:p w:rsidR="00C71BDD" w:rsidRPr="00B51253" w:rsidRDefault="00C71BDD" w:rsidP="004A0E31">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коммунальные услуги на 2020 год в размере 385,950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и на плановый период в размере 385,950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ежегодно.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содержанию имущества на 2020 год в размере 337,663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и на плановый период в сумме 337,663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типографские услуги, на гарант, подписку, страхование, медицинское освидетельствование, программное обеспечение, охрану помещений на 2020 год в размере 807,278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и на плановый период в сумме 807,278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lastRenderedPageBreak/>
        <w:t xml:space="preserve">        Прочие расходы (уплата налогов) на 2020 год в размере 27,00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и на плановый период в размере 27,00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материально – техническое снабжение на 2020 год в размере 1104,126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-1104,126 тыс. руб., </w:t>
      </w:r>
      <w:r w:rsidR="005F2924">
        <w:rPr>
          <w:rFonts w:ascii="Times New Roman" w:hAnsi="Times New Roman"/>
          <w:sz w:val="24"/>
          <w:szCs w:val="24"/>
        </w:rPr>
        <w:t>на 2022 год – 810,126 тыс. руб.</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программе "Повышение эффективности бюджетных расходов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на 2020 год запланированы в сумме 30,0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и на плановый период в сумме 30,0 тыс. руб. ежегодно. (</w:t>
      </w:r>
      <w:proofErr w:type="gramStart"/>
      <w:r w:rsidRPr="00B51253">
        <w:rPr>
          <w:rFonts w:ascii="Times New Roman" w:hAnsi="Times New Roman"/>
          <w:sz w:val="24"/>
          <w:szCs w:val="24"/>
        </w:rPr>
        <w:t>повышение</w:t>
      </w:r>
      <w:proofErr w:type="gramEnd"/>
      <w:r w:rsidRPr="00B51253">
        <w:rPr>
          <w:rFonts w:ascii="Times New Roman" w:hAnsi="Times New Roman"/>
          <w:sz w:val="24"/>
          <w:szCs w:val="24"/>
        </w:rPr>
        <w:t xml:space="preserve"> квалификации специалистов муниципальных учреждений).</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программе "Доступная среда для инвалидов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на 2020 год запланированы в сумме 14,5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- 14,5 тыс. руб., на 2022 год -20,0 тыс. руб.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2020 год в размере 37,16771 тыс. руб.</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проведение выборов в представительный орган муниципального образования запланированы на 2022 год в сумме 600,0 тыс. руб.</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Резервный фонд запланирован на 2020 год в сумме 100,0 тыс. руб. и на плановый период в сумме 100,0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оценку недвижимости, признание прав и регулирование отношений по государственной и муниципальной собственности запланированы в сумме 25,0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размере 0,7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w:t>
      </w:r>
      <w:proofErr w:type="gramStart"/>
      <w:r w:rsidRPr="00B51253">
        <w:rPr>
          <w:rFonts w:ascii="Times New Roman" w:hAnsi="Times New Roman"/>
          <w:sz w:val="24"/>
          <w:szCs w:val="24"/>
        </w:rPr>
        <w:t>и</w:t>
      </w:r>
      <w:proofErr w:type="gramEnd"/>
      <w:r w:rsidRPr="00B51253">
        <w:rPr>
          <w:rFonts w:ascii="Times New Roman" w:hAnsi="Times New Roman"/>
          <w:sz w:val="24"/>
          <w:szCs w:val="24"/>
        </w:rPr>
        <w:t xml:space="preserve"> на плановый период в сумме 0,7 тыс. руб. ежегодно.</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 xml:space="preserve">Раздел 02 «Мобилизационная и </w:t>
      </w:r>
      <w:proofErr w:type="spellStart"/>
      <w:r w:rsidRPr="00B51253">
        <w:rPr>
          <w:rFonts w:ascii="Times New Roman" w:hAnsi="Times New Roman"/>
          <w:b/>
          <w:sz w:val="24"/>
          <w:szCs w:val="24"/>
        </w:rPr>
        <w:t>вневоинская</w:t>
      </w:r>
      <w:proofErr w:type="spellEnd"/>
      <w:r w:rsidRPr="00B51253">
        <w:rPr>
          <w:rFonts w:ascii="Times New Roman" w:hAnsi="Times New Roman"/>
          <w:b/>
          <w:sz w:val="24"/>
          <w:szCs w:val="24"/>
        </w:rPr>
        <w:t xml:space="preserve"> подготовка»</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исполнение полномочий по первичному воинскому учету на территориях, где отсутствуют военные комиссариаты, запланированы на 2020 год в сумме 315,1 тыс. руб., на 2021 год – 316,8 тыс. руб., на 2022 год – 324,0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03 «Национальная безопасность и правоохранительная деятельность»</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данному разделу запланированы на 2020 год в размере 279,50 тыс. руб., на 2021 год в размере 290,0 тыс. руб., на 2022 год в размере 153,0 тыс. руб.</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осуществление полномочий по национальной безопасности по муниципальной программе " Профилактика терроризма и экстремизма в Бирюсинском муниципальном образовании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предусмотрены на 2020 год в размере 1,0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и на плановый период в сумме 1,0 тыс. руб. ежегодно.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предусмотрены на 2020 год в размере 218,50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229,0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152,0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"Профилактика правонарушений на территории Бирюсинского </w:t>
      </w:r>
      <w:r w:rsidRPr="00B51253">
        <w:rPr>
          <w:rFonts w:ascii="Times New Roman" w:hAnsi="Times New Roman"/>
          <w:sz w:val="24"/>
          <w:szCs w:val="24"/>
        </w:rPr>
        <w:lastRenderedPageBreak/>
        <w:t xml:space="preserve">муниципального образования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w:t>
      </w:r>
      <w:proofErr w:type="gramStart"/>
      <w:r w:rsidRPr="00B51253">
        <w:rPr>
          <w:rFonts w:ascii="Times New Roman" w:hAnsi="Times New Roman"/>
          <w:sz w:val="24"/>
          <w:szCs w:val="24"/>
        </w:rPr>
        <w:t>предусмотрены</w:t>
      </w:r>
      <w:proofErr w:type="gramEnd"/>
      <w:r w:rsidRPr="00B51253">
        <w:rPr>
          <w:rFonts w:ascii="Times New Roman" w:hAnsi="Times New Roman"/>
          <w:sz w:val="24"/>
          <w:szCs w:val="24"/>
        </w:rPr>
        <w:t xml:space="preserve"> средства на 2020 год в размере 60,0 тыс. руб., на 2021 год в размере 60,0 тыс. руб.</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04 «Национальная экономика»</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данному разделу запланированы на 2020 год в размере 32122,50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90647,80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9268,50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исполнение передаваемых государственных полномочий по регулированию тарифов в сфере водоснабжения и водоотведения предусмотрены на 2020 год в сумме 104,90 тыс. руб. и на плановый период в сумме 104,90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расходы на содержание и ремонт городских дорог составят на 2020 год в размере 31697,6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90222,9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8843,6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2019-2024 годы:</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межевание земельных участков предусмотрены на 2020 год в размере 100,0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100,0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100,0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техническую документацию и кадастровые паспорта предусмотрены на 2020 год в размере 200,0 тыс. руб., на 2021 год в размере 200,0 тыс. руб., на 2022 год в размере 200,0 тыс. руб.</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муниципальной программе "Развитие малого и среднего предпринимательства в Бирюсинском муниципальном образовании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предусмотрены на 2020 год в сумме 20,0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и на плановый период в сумме 20,0 тыс. руб. ежегодно. </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05 «Жилищно-коммунальное хозяйство»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данному разделу запланированы на 2020 год в размере 5912,148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3496,497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2872,3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b/>
          <w:sz w:val="24"/>
          <w:szCs w:val="24"/>
        </w:rPr>
        <w:t>Жилищное хозяйство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проведение капитального ремонта муниципального жилого фонда предусмотрены на 2020 год в размере 300,00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300,00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300,0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(взнос по капитальному ремонту за муниципальный жилой фонд и ремонт муниципальных домов).         </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Коммунальное хозяйство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жилищно- коммунальному хозяйству по муниципальной программе «Чистая вода» на 2019-2024 гг. предусмотрены на 2020 год в сумме по 383,148 тыс. руб., на 2021 год в размере 88,497 тыс. руб.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муниципальной программе Бирюсинского муниципального образования "Бирюсинское городское поселение «Модернизация объектов коммунальной инфраструктуры Бирюсинского муниципального образования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предусмотрены на 2020 год в размере 244,0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на 2021 год в размере 237 тыс. руб.</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Благоустройство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lastRenderedPageBreak/>
        <w:t xml:space="preserve">      Расходы по данному разделу запланированы на 2020 год в размере 4985,0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2871,0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2572,3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расходы на содержание сетей уличного освещения и электроэнергии по уличному освещению запланированы на 2020 год в размере 1521,00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800,00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621,00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"Энергосбережение и повышение </w:t>
      </w:r>
      <w:proofErr w:type="spellStart"/>
      <w:r w:rsidRPr="00B51253">
        <w:rPr>
          <w:rFonts w:ascii="Times New Roman" w:hAnsi="Times New Roman"/>
          <w:sz w:val="24"/>
          <w:szCs w:val="24"/>
        </w:rPr>
        <w:t>энерго</w:t>
      </w:r>
      <w:proofErr w:type="spellEnd"/>
      <w:r w:rsidRPr="00B51253">
        <w:rPr>
          <w:rFonts w:ascii="Times New Roman" w:hAnsi="Times New Roman"/>
          <w:sz w:val="24"/>
          <w:szCs w:val="24"/>
        </w:rPr>
        <w:t xml:space="preserve">-эффективности на территории Бирюсинского муниципального образования "Бирюсинское городское поселение" на 2016-2020 годы, расходы на 2020 год запланированы в сумме 200,0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"Организация и содержание мест захоронения на территории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расходы на содержание мест захоронения запланированы на 2020 год в сумме 150,0 тыс. руб. и на плановый период в сумме 150,0 тыс. руб. ежегодно.</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расходы на мероприятия по благоустройству и содержанию городских мест общего пользования предусмотрены:</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w:t>
      </w:r>
      <w:proofErr w:type="gramStart"/>
      <w:r w:rsidRPr="00B51253">
        <w:rPr>
          <w:rFonts w:ascii="Times New Roman" w:hAnsi="Times New Roman"/>
          <w:sz w:val="24"/>
          <w:szCs w:val="24"/>
        </w:rPr>
        <w:t>на</w:t>
      </w:r>
      <w:proofErr w:type="gramEnd"/>
      <w:r w:rsidRPr="00B51253">
        <w:rPr>
          <w:rFonts w:ascii="Times New Roman" w:hAnsi="Times New Roman"/>
          <w:sz w:val="24"/>
          <w:szCs w:val="24"/>
        </w:rPr>
        <w:t xml:space="preserve"> 2020 год в размере 1464,0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1121,0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901,3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"Формирование современной городской среды на территории Бирюсинского муниципального образования "Бирюсинское городское поселение " на 2018-2022 гг. запланированы расходы на 2020 год в размере 1650,0 тыс. руб., на 2021 год в размере 800,0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900,0 тыс. руб. </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06 «Охрана окружающей среды»</w:t>
      </w:r>
    </w:p>
    <w:p w:rsidR="00C71BDD" w:rsidRPr="00B51253" w:rsidRDefault="00C71BDD" w:rsidP="00B51253">
      <w:pPr>
        <w:spacing w:line="240" w:lineRule="auto"/>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"Обращение с отходами, в том числе с твердыми коммунальными отходами на территории Бирюсинского муниципального образования "Бирюсинское городское поселение " на 2019-2024 годы расходы предусмотрены на 2020 год в размере 50,0 тыс. руб., на 2021 год -50,0 тыс. руб.</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08 «Культура»</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"Развитие библиотечного дела на территории Бирюсинского муниципального образования "Бирюсинское городское поселение "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расходы на содержание городской библиотеки предусмотрены на 2020 год в размере 3124,104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3124,104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3124,104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center"/>
        <w:rPr>
          <w:rFonts w:ascii="Times New Roman" w:hAnsi="Times New Roman"/>
          <w:b/>
          <w:sz w:val="24"/>
          <w:szCs w:val="24"/>
        </w:rPr>
      </w:pPr>
      <w:r w:rsidRPr="00B51253">
        <w:rPr>
          <w:rFonts w:ascii="Times New Roman" w:hAnsi="Times New Roman"/>
          <w:b/>
          <w:sz w:val="24"/>
          <w:szCs w:val="24"/>
        </w:rPr>
        <w:t>Раздел 10 «Социальная политика»</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по данному разделу запланированы на 2020 год в размере 1002,456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1045,364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1090,461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пенсионное обеспечение предусмотрены на 2020 год в размере 858,456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901,364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946,461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lastRenderedPageBreak/>
        <w:t xml:space="preserve">        Расходы на выплаты почетным гражданам предусмотрены на 2020 год в размере 144,0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144,0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144,00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b/>
          <w:sz w:val="24"/>
          <w:szCs w:val="24"/>
        </w:rPr>
        <w:t>Раздел 11 «Физическая культура и спорт»</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содержание хоккейного корта по муниципальной программе «Развитие физической культуры и спорта на территории Бирюсинского муниципального образования «Бирюсинское городское поселение» на 2019-2024 </w:t>
      </w:r>
      <w:proofErr w:type="spellStart"/>
      <w:r w:rsidRPr="00B51253">
        <w:rPr>
          <w:rFonts w:ascii="Times New Roman" w:hAnsi="Times New Roman"/>
          <w:sz w:val="24"/>
          <w:szCs w:val="24"/>
        </w:rPr>
        <w:t>г.г</w:t>
      </w:r>
      <w:proofErr w:type="spellEnd"/>
      <w:r w:rsidRPr="00B51253">
        <w:rPr>
          <w:rFonts w:ascii="Times New Roman" w:hAnsi="Times New Roman"/>
          <w:sz w:val="24"/>
          <w:szCs w:val="24"/>
        </w:rPr>
        <w:t xml:space="preserve">. предусмотрены на 2020 год в размере 386,8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2021 год в размере 386,8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xml:space="preserve">., на 2022 год в размере 386,8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w:t>
      </w:r>
    </w:p>
    <w:p w:rsidR="00C71BDD" w:rsidRPr="00B51253" w:rsidRDefault="00C71BDD" w:rsidP="00B51253">
      <w:pPr>
        <w:spacing w:line="240" w:lineRule="auto"/>
        <w:jc w:val="center"/>
        <w:rPr>
          <w:rFonts w:ascii="Times New Roman" w:hAnsi="Times New Roman"/>
          <w:sz w:val="24"/>
          <w:szCs w:val="24"/>
        </w:rPr>
      </w:pPr>
      <w:r w:rsidRPr="00B51253">
        <w:rPr>
          <w:rFonts w:ascii="Times New Roman" w:hAnsi="Times New Roman"/>
          <w:b/>
          <w:sz w:val="24"/>
          <w:szCs w:val="24"/>
        </w:rPr>
        <w:t>Раздел 13 «Обслуживание государственного и муниципального долга»</w:t>
      </w:r>
      <w:r w:rsidRPr="00B51253">
        <w:rPr>
          <w:rFonts w:ascii="Times New Roman" w:hAnsi="Times New Roman"/>
          <w:sz w:val="24"/>
          <w:szCs w:val="24"/>
        </w:rPr>
        <w:t xml:space="preserve">  </w:t>
      </w:r>
    </w:p>
    <w:p w:rsidR="00C71BDD" w:rsidRPr="00B51253" w:rsidRDefault="00C71BDD" w:rsidP="00B51253">
      <w:pPr>
        <w:spacing w:line="240" w:lineRule="auto"/>
        <w:jc w:val="both"/>
        <w:rPr>
          <w:rFonts w:ascii="Times New Roman" w:hAnsi="Times New Roman"/>
          <w:sz w:val="24"/>
          <w:szCs w:val="24"/>
        </w:rPr>
      </w:pPr>
      <w:r w:rsidRPr="00B51253">
        <w:rPr>
          <w:rFonts w:ascii="Times New Roman" w:hAnsi="Times New Roman"/>
          <w:sz w:val="24"/>
          <w:szCs w:val="24"/>
        </w:rPr>
        <w:t xml:space="preserve">           Расходы на обслуживание муниципального долга на 2020 предусмотрены в размере 10,0 тыс. руб. и на плановый период в сумме 10,0 </w:t>
      </w:r>
      <w:proofErr w:type="spellStart"/>
      <w:r w:rsidRPr="00B51253">
        <w:rPr>
          <w:rFonts w:ascii="Times New Roman" w:hAnsi="Times New Roman"/>
          <w:sz w:val="24"/>
          <w:szCs w:val="24"/>
        </w:rPr>
        <w:t>тыс.руб</w:t>
      </w:r>
      <w:proofErr w:type="spellEnd"/>
      <w:r w:rsidRPr="00B51253">
        <w:rPr>
          <w:rFonts w:ascii="Times New Roman" w:hAnsi="Times New Roman"/>
          <w:sz w:val="24"/>
          <w:szCs w:val="24"/>
        </w:rPr>
        <w:t>. ежегодно.</w:t>
      </w:r>
    </w:p>
    <w:p w:rsidR="00C71BDD" w:rsidRPr="00932B91" w:rsidRDefault="00C71BDD" w:rsidP="00C71BDD">
      <w:pPr>
        <w:pStyle w:val="a5"/>
        <w:jc w:val="both"/>
        <w:rPr>
          <w:sz w:val="24"/>
          <w:szCs w:val="24"/>
        </w:rPr>
      </w:pPr>
      <w:r>
        <w:rPr>
          <w:sz w:val="24"/>
          <w:szCs w:val="24"/>
        </w:rPr>
        <w:t xml:space="preserve">          </w:t>
      </w:r>
      <w:r w:rsidRPr="00932B91">
        <w:rPr>
          <w:sz w:val="24"/>
          <w:szCs w:val="24"/>
        </w:rPr>
        <w:t xml:space="preserve"> Общий объем расходов бюджета Бирюсинского муниципального образования «Бирюсинское городское поселение» на 20</w:t>
      </w:r>
      <w:r>
        <w:rPr>
          <w:sz w:val="24"/>
          <w:szCs w:val="24"/>
        </w:rPr>
        <w:t>20</w:t>
      </w:r>
      <w:r w:rsidRPr="00932B91">
        <w:rPr>
          <w:sz w:val="24"/>
          <w:szCs w:val="24"/>
        </w:rPr>
        <w:t xml:space="preserve"> год в сумме </w:t>
      </w:r>
      <w:r>
        <w:rPr>
          <w:sz w:val="24"/>
          <w:szCs w:val="24"/>
        </w:rPr>
        <w:t>58761,81071</w:t>
      </w:r>
      <w:r w:rsidRPr="00932B91">
        <w:rPr>
          <w:sz w:val="24"/>
          <w:szCs w:val="24"/>
        </w:rPr>
        <w:t xml:space="preserve"> тыс. рублей.</w:t>
      </w:r>
    </w:p>
    <w:p w:rsidR="00C71BDD" w:rsidRPr="00932B91" w:rsidRDefault="00C71BDD" w:rsidP="00C71BDD">
      <w:pPr>
        <w:pStyle w:val="a5"/>
        <w:jc w:val="both"/>
        <w:rPr>
          <w:sz w:val="24"/>
          <w:szCs w:val="24"/>
        </w:rPr>
      </w:pPr>
      <w:r w:rsidRPr="00932B91">
        <w:t xml:space="preserve">           </w:t>
      </w:r>
      <w:r w:rsidRPr="00932B91">
        <w:rPr>
          <w:sz w:val="24"/>
          <w:szCs w:val="24"/>
        </w:rPr>
        <w:t>Общий объем расходов бюджета Бирюсинского муниципального образования «Бирюсинс</w:t>
      </w:r>
      <w:r>
        <w:rPr>
          <w:sz w:val="24"/>
          <w:szCs w:val="24"/>
        </w:rPr>
        <w:t xml:space="preserve">кое городское поселение» на 2021 год в сумме 115710,4 тыс. рублей </w:t>
      </w:r>
      <w:r w:rsidRPr="00932B91">
        <w:rPr>
          <w:sz w:val="24"/>
          <w:szCs w:val="24"/>
        </w:rPr>
        <w:t>и на 202</w:t>
      </w:r>
      <w:r>
        <w:rPr>
          <w:sz w:val="24"/>
          <w:szCs w:val="24"/>
        </w:rPr>
        <w:t>2 год в сумме 34656,7 тыс. рублей. Условно утвержденные расходы на 2021 год предусмотрены в сумме 821,0 тыс. руб., на 2022 год в сумме 1594,0 тыс. руб.</w:t>
      </w:r>
    </w:p>
    <w:p w:rsidR="00C71BDD" w:rsidRPr="005F2924" w:rsidRDefault="00C71BDD" w:rsidP="00C71BDD">
      <w:pPr>
        <w:jc w:val="center"/>
        <w:rPr>
          <w:rFonts w:ascii="Times New Roman" w:hAnsi="Times New Roman"/>
          <w:sz w:val="24"/>
          <w:szCs w:val="24"/>
        </w:rPr>
      </w:pPr>
      <w:r w:rsidRPr="005F2924">
        <w:rPr>
          <w:rFonts w:ascii="Times New Roman" w:hAnsi="Times New Roman"/>
          <w:b/>
        </w:rPr>
        <w:t>Дефицит</w:t>
      </w:r>
      <w:r w:rsidRPr="005F2924">
        <w:rPr>
          <w:rFonts w:ascii="Times New Roman" w:hAnsi="Times New Roman"/>
          <w:sz w:val="24"/>
          <w:szCs w:val="24"/>
        </w:rPr>
        <w:t xml:space="preserve">          </w:t>
      </w:r>
    </w:p>
    <w:p w:rsidR="00C71BDD" w:rsidRPr="00C71BDD" w:rsidRDefault="00C71BDD" w:rsidP="00C71BDD">
      <w:pPr>
        <w:pStyle w:val="a5"/>
        <w:jc w:val="both"/>
        <w:rPr>
          <w:sz w:val="24"/>
          <w:szCs w:val="24"/>
        </w:rPr>
      </w:pPr>
      <w:r w:rsidRPr="00932B91">
        <w:rPr>
          <w:b/>
          <w:i/>
          <w:sz w:val="24"/>
          <w:szCs w:val="24"/>
        </w:rPr>
        <w:t xml:space="preserve">  </w:t>
      </w:r>
      <w:r>
        <w:rPr>
          <w:b/>
          <w:i/>
          <w:sz w:val="24"/>
          <w:szCs w:val="24"/>
        </w:rPr>
        <w:t xml:space="preserve">        </w:t>
      </w:r>
      <w:r w:rsidRPr="00C71BDD">
        <w:rPr>
          <w:sz w:val="24"/>
          <w:szCs w:val="24"/>
        </w:rPr>
        <w:t>Размер дефицита бюджета Бирюсинского муниципального образования «Бирюсинское городское поселение» в сумме 933,01071 тыс. рублей, или 4,5 % от утвержденного общего годового объема доходов бюджета без учета утвержденного объема безвозмездных поступлений.</w:t>
      </w:r>
    </w:p>
    <w:p w:rsidR="00C71BDD" w:rsidRPr="00C71BDD" w:rsidRDefault="00C71BDD" w:rsidP="00C71BDD">
      <w:pPr>
        <w:pStyle w:val="a5"/>
        <w:jc w:val="both"/>
        <w:rPr>
          <w:sz w:val="24"/>
          <w:szCs w:val="24"/>
        </w:rPr>
      </w:pPr>
      <w:r w:rsidRPr="00C71BDD">
        <w:rPr>
          <w:sz w:val="24"/>
          <w:szCs w:val="24"/>
        </w:rPr>
        <w:t xml:space="preserve">           Размер дефицита бюджета Бирюсинского муниципального образования «Бирюсинское городское поселение» на 2021 год в сумме 0 рублей или 0 %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на 2022 год в сумме 0 рублей или  0 %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5062" w:rsidRPr="0017134E" w:rsidRDefault="000F5062" w:rsidP="00610285">
      <w:pPr>
        <w:pStyle w:val="ConsNormal"/>
        <w:jc w:val="both"/>
        <w:rPr>
          <w:sz w:val="24"/>
          <w:szCs w:val="24"/>
        </w:rPr>
      </w:pPr>
    </w:p>
    <w:p w:rsidR="009F2C65" w:rsidRDefault="0017134E" w:rsidP="00610285">
      <w:pPr>
        <w:pStyle w:val="ConsNormal"/>
        <w:jc w:val="both"/>
        <w:rPr>
          <w:sz w:val="24"/>
          <w:szCs w:val="24"/>
        </w:rPr>
      </w:pPr>
      <w:r>
        <w:rPr>
          <w:sz w:val="24"/>
          <w:szCs w:val="24"/>
        </w:rPr>
        <w:t>Вопрос</w:t>
      </w:r>
      <w:r w:rsidR="005F2924">
        <w:rPr>
          <w:sz w:val="24"/>
          <w:szCs w:val="24"/>
        </w:rPr>
        <w:t xml:space="preserve">ов от </w:t>
      </w:r>
      <w:r w:rsidR="009F2C65" w:rsidRPr="00287AB2">
        <w:rPr>
          <w:sz w:val="24"/>
          <w:szCs w:val="24"/>
        </w:rPr>
        <w:t>присутствующих</w:t>
      </w:r>
      <w:r w:rsidR="005F2924">
        <w:rPr>
          <w:sz w:val="24"/>
          <w:szCs w:val="24"/>
        </w:rPr>
        <w:t xml:space="preserve"> не поступило.</w:t>
      </w:r>
    </w:p>
    <w:p w:rsidR="00A87966" w:rsidRPr="00287AB2" w:rsidRDefault="00A87966" w:rsidP="00A87966">
      <w:pPr>
        <w:pStyle w:val="ConsNormal"/>
        <w:ind w:firstLine="0"/>
        <w:jc w:val="both"/>
        <w:rPr>
          <w:sz w:val="24"/>
          <w:szCs w:val="24"/>
        </w:rPr>
      </w:pPr>
    </w:p>
    <w:p w:rsidR="009F2C65" w:rsidRPr="00287AB2" w:rsidRDefault="004570B8" w:rsidP="00610285">
      <w:pPr>
        <w:pStyle w:val="ConsNormal"/>
        <w:jc w:val="both"/>
        <w:rPr>
          <w:sz w:val="24"/>
          <w:szCs w:val="24"/>
        </w:rPr>
      </w:pPr>
      <w:proofErr w:type="spellStart"/>
      <w:r>
        <w:rPr>
          <w:sz w:val="24"/>
          <w:szCs w:val="24"/>
        </w:rPr>
        <w:t>Гаева</w:t>
      </w:r>
      <w:proofErr w:type="spellEnd"/>
      <w:r>
        <w:rPr>
          <w:sz w:val="24"/>
          <w:szCs w:val="24"/>
        </w:rPr>
        <w:t xml:space="preserve"> Е.П.</w:t>
      </w:r>
      <w:r w:rsidR="009F2C65" w:rsidRPr="00287AB2">
        <w:rPr>
          <w:sz w:val="24"/>
          <w:szCs w:val="24"/>
        </w:rPr>
        <w:t xml:space="preserve">– предложила </w:t>
      </w:r>
      <w:r>
        <w:rPr>
          <w:sz w:val="24"/>
          <w:szCs w:val="24"/>
        </w:rPr>
        <w:t xml:space="preserve">перейти к голосованию за </w:t>
      </w:r>
      <w:r w:rsidR="009F2C65" w:rsidRPr="00287AB2">
        <w:rPr>
          <w:sz w:val="24"/>
          <w:szCs w:val="24"/>
        </w:rPr>
        <w:t>проект решения думы Бирюсинского муниципального образования «Бирюсинское городское поселение» «О бюджете Бирюсинского муниципального образования «Бирюсинское городское поселение» на 20</w:t>
      </w:r>
      <w:r w:rsidR="00C71BDD">
        <w:rPr>
          <w:sz w:val="24"/>
          <w:szCs w:val="24"/>
        </w:rPr>
        <w:t>20</w:t>
      </w:r>
      <w:r>
        <w:rPr>
          <w:sz w:val="24"/>
          <w:szCs w:val="24"/>
        </w:rPr>
        <w:t xml:space="preserve"> год и на плановый период 202</w:t>
      </w:r>
      <w:r w:rsidR="00C71BDD">
        <w:rPr>
          <w:sz w:val="24"/>
          <w:szCs w:val="24"/>
        </w:rPr>
        <w:t>1</w:t>
      </w:r>
      <w:r w:rsidR="009F2C65">
        <w:rPr>
          <w:sz w:val="24"/>
          <w:szCs w:val="24"/>
        </w:rPr>
        <w:t xml:space="preserve"> и 202</w:t>
      </w:r>
      <w:r w:rsidR="00C71BDD">
        <w:rPr>
          <w:sz w:val="24"/>
          <w:szCs w:val="24"/>
        </w:rPr>
        <w:t>2</w:t>
      </w:r>
      <w:r>
        <w:rPr>
          <w:sz w:val="24"/>
          <w:szCs w:val="24"/>
        </w:rPr>
        <w:t xml:space="preserve"> годов»</w:t>
      </w:r>
      <w:r w:rsidR="009F2C65" w:rsidRPr="00287AB2">
        <w:rPr>
          <w:sz w:val="24"/>
          <w:szCs w:val="24"/>
        </w:rPr>
        <w:t>.</w:t>
      </w:r>
    </w:p>
    <w:p w:rsidR="009F2C65" w:rsidRPr="00287AB2" w:rsidRDefault="004570B8" w:rsidP="00610285">
      <w:pPr>
        <w:pStyle w:val="ConsNormal"/>
        <w:jc w:val="both"/>
        <w:rPr>
          <w:sz w:val="24"/>
          <w:szCs w:val="24"/>
        </w:rPr>
      </w:pPr>
      <w:r>
        <w:rPr>
          <w:sz w:val="24"/>
          <w:szCs w:val="24"/>
        </w:rPr>
        <w:t>Голосовали: «за» -2</w:t>
      </w:r>
      <w:r w:rsidR="005F2924">
        <w:rPr>
          <w:sz w:val="24"/>
          <w:szCs w:val="24"/>
        </w:rPr>
        <w:t>5</w:t>
      </w:r>
      <w:r w:rsidR="009F2C65" w:rsidRPr="00287AB2">
        <w:rPr>
          <w:sz w:val="24"/>
          <w:szCs w:val="24"/>
        </w:rPr>
        <w:t>, «против»</w:t>
      </w:r>
      <w:r w:rsidR="009A3DBD">
        <w:rPr>
          <w:sz w:val="24"/>
          <w:szCs w:val="24"/>
        </w:rPr>
        <w:t xml:space="preserve"> </w:t>
      </w:r>
      <w:r w:rsidR="009F2C65" w:rsidRPr="00287AB2">
        <w:rPr>
          <w:sz w:val="24"/>
          <w:szCs w:val="24"/>
        </w:rPr>
        <w:t>-0, «воздержались» -0.</w:t>
      </w:r>
    </w:p>
    <w:p w:rsidR="009F2C65" w:rsidRPr="00287AB2" w:rsidRDefault="009F2C65" w:rsidP="00610285">
      <w:pPr>
        <w:pStyle w:val="ConsNormal"/>
        <w:jc w:val="both"/>
        <w:rPr>
          <w:sz w:val="24"/>
          <w:szCs w:val="24"/>
        </w:rPr>
      </w:pPr>
    </w:p>
    <w:p w:rsidR="009F2C65" w:rsidRPr="00287AB2" w:rsidRDefault="004570B8" w:rsidP="00610285">
      <w:pPr>
        <w:pStyle w:val="ConsNormal"/>
        <w:jc w:val="both"/>
        <w:rPr>
          <w:sz w:val="24"/>
          <w:szCs w:val="24"/>
        </w:rPr>
      </w:pPr>
      <w:r>
        <w:rPr>
          <w:sz w:val="24"/>
          <w:szCs w:val="24"/>
        </w:rPr>
        <w:t xml:space="preserve"> </w:t>
      </w:r>
      <w:r w:rsidR="009F2C65" w:rsidRPr="00DE3637">
        <w:rPr>
          <w:b/>
          <w:sz w:val="24"/>
          <w:szCs w:val="24"/>
        </w:rPr>
        <w:t>РЕШИЛИ:</w:t>
      </w:r>
      <w:r w:rsidR="009F2C65" w:rsidRPr="00287AB2">
        <w:rPr>
          <w:sz w:val="24"/>
          <w:szCs w:val="24"/>
        </w:rPr>
        <w:t xml:space="preserve"> проект решения Думы Бирюсинского городского поселения</w:t>
      </w:r>
      <w:r w:rsidR="00F13FE7">
        <w:rPr>
          <w:sz w:val="24"/>
          <w:szCs w:val="24"/>
        </w:rPr>
        <w:t xml:space="preserve"> «О бюджете Бирюсинского </w:t>
      </w:r>
      <w:r w:rsidR="009F2C65" w:rsidRPr="00287AB2">
        <w:rPr>
          <w:sz w:val="24"/>
          <w:szCs w:val="24"/>
        </w:rPr>
        <w:t>муниципального образования «Бирюсинс</w:t>
      </w:r>
      <w:r w:rsidR="009F2C65">
        <w:rPr>
          <w:sz w:val="24"/>
          <w:szCs w:val="24"/>
        </w:rPr>
        <w:t>кое городское поселение» на 20</w:t>
      </w:r>
      <w:r w:rsidR="00C71BDD">
        <w:rPr>
          <w:sz w:val="24"/>
          <w:szCs w:val="24"/>
        </w:rPr>
        <w:t>20</w:t>
      </w:r>
      <w:r w:rsidR="009F2C65">
        <w:rPr>
          <w:sz w:val="24"/>
          <w:szCs w:val="24"/>
        </w:rPr>
        <w:t xml:space="preserve"> и на плановый период 20</w:t>
      </w:r>
      <w:r>
        <w:rPr>
          <w:sz w:val="24"/>
          <w:szCs w:val="24"/>
        </w:rPr>
        <w:t>2</w:t>
      </w:r>
      <w:r w:rsidR="00C71BDD">
        <w:rPr>
          <w:sz w:val="24"/>
          <w:szCs w:val="24"/>
        </w:rPr>
        <w:t>1</w:t>
      </w:r>
      <w:r w:rsidR="009F2C65">
        <w:rPr>
          <w:sz w:val="24"/>
          <w:szCs w:val="24"/>
        </w:rPr>
        <w:t xml:space="preserve"> и 202</w:t>
      </w:r>
      <w:r w:rsidR="00C71BDD">
        <w:rPr>
          <w:sz w:val="24"/>
          <w:szCs w:val="24"/>
        </w:rPr>
        <w:t>2</w:t>
      </w:r>
      <w:r w:rsidR="009F2C65" w:rsidRPr="00287AB2">
        <w:rPr>
          <w:sz w:val="24"/>
          <w:szCs w:val="24"/>
        </w:rPr>
        <w:t xml:space="preserve"> годов внести на утверждение в Думу Бирюсинского городского поселения.</w:t>
      </w:r>
    </w:p>
    <w:p w:rsidR="009F2C65" w:rsidRPr="00287AB2" w:rsidRDefault="009F2C65" w:rsidP="00610285">
      <w:pPr>
        <w:pStyle w:val="ConsNormal"/>
        <w:jc w:val="both"/>
        <w:rPr>
          <w:sz w:val="24"/>
          <w:szCs w:val="24"/>
        </w:rPr>
      </w:pPr>
      <w:r w:rsidRPr="00287AB2">
        <w:rPr>
          <w:sz w:val="24"/>
          <w:szCs w:val="24"/>
        </w:rPr>
        <w:t xml:space="preserve">      Данный протокол  подлежит  опубликованию в газете «</w:t>
      </w:r>
      <w:proofErr w:type="spellStart"/>
      <w:r w:rsidRPr="00287AB2">
        <w:rPr>
          <w:sz w:val="24"/>
          <w:szCs w:val="24"/>
        </w:rPr>
        <w:t>Бирюсинский</w:t>
      </w:r>
      <w:proofErr w:type="spellEnd"/>
      <w:r w:rsidRPr="00287AB2">
        <w:rPr>
          <w:sz w:val="24"/>
          <w:szCs w:val="24"/>
        </w:rPr>
        <w:t xml:space="preserve"> Вестник».</w:t>
      </w:r>
    </w:p>
    <w:p w:rsidR="009F2C65" w:rsidRPr="00287AB2" w:rsidRDefault="009F2C65" w:rsidP="00610285">
      <w:pPr>
        <w:pStyle w:val="ConsNormal"/>
        <w:jc w:val="both"/>
        <w:rPr>
          <w:sz w:val="24"/>
          <w:szCs w:val="24"/>
        </w:rPr>
      </w:pPr>
    </w:p>
    <w:p w:rsidR="00F13FE7" w:rsidRDefault="00F13FE7" w:rsidP="00610285">
      <w:pPr>
        <w:pStyle w:val="ConsNormal"/>
        <w:jc w:val="both"/>
        <w:rPr>
          <w:sz w:val="24"/>
          <w:szCs w:val="24"/>
        </w:rPr>
      </w:pPr>
    </w:p>
    <w:p w:rsidR="00F13FE7" w:rsidRDefault="009F2C65" w:rsidP="00F13FE7">
      <w:pPr>
        <w:pStyle w:val="ConsNormal"/>
        <w:ind w:firstLine="142"/>
        <w:jc w:val="both"/>
        <w:rPr>
          <w:sz w:val="24"/>
          <w:szCs w:val="24"/>
        </w:rPr>
      </w:pPr>
      <w:r w:rsidRPr="00287AB2">
        <w:rPr>
          <w:sz w:val="24"/>
          <w:szCs w:val="24"/>
        </w:rPr>
        <w:t>Председатель публичных слушаний</w:t>
      </w:r>
    </w:p>
    <w:p w:rsidR="009F2C65" w:rsidRPr="00287AB2" w:rsidRDefault="004570B8" w:rsidP="00F13FE7">
      <w:pPr>
        <w:pStyle w:val="ConsNormal"/>
        <w:ind w:firstLine="142"/>
        <w:jc w:val="both"/>
        <w:rPr>
          <w:sz w:val="24"/>
          <w:szCs w:val="24"/>
        </w:rPr>
      </w:pPr>
      <w:proofErr w:type="spellStart"/>
      <w:r>
        <w:rPr>
          <w:sz w:val="24"/>
          <w:szCs w:val="24"/>
        </w:rPr>
        <w:t>Зам.г</w:t>
      </w:r>
      <w:r w:rsidR="009F2C65" w:rsidRPr="00287AB2">
        <w:rPr>
          <w:sz w:val="24"/>
          <w:szCs w:val="24"/>
        </w:rPr>
        <w:t>лава</w:t>
      </w:r>
      <w:proofErr w:type="spellEnd"/>
      <w:r w:rsidR="009F2C65" w:rsidRPr="00287AB2">
        <w:rPr>
          <w:sz w:val="24"/>
          <w:szCs w:val="24"/>
        </w:rPr>
        <w:t xml:space="preserve"> администрации Бирюсинского</w:t>
      </w:r>
    </w:p>
    <w:p w:rsidR="009F2C65" w:rsidRPr="00287AB2" w:rsidRDefault="00F13FE7" w:rsidP="00F13FE7">
      <w:pPr>
        <w:pStyle w:val="ConsNormal"/>
        <w:ind w:firstLine="0"/>
        <w:jc w:val="both"/>
        <w:rPr>
          <w:sz w:val="24"/>
          <w:szCs w:val="24"/>
        </w:rPr>
      </w:pPr>
      <w:r>
        <w:rPr>
          <w:sz w:val="24"/>
          <w:szCs w:val="24"/>
        </w:rPr>
        <w:t xml:space="preserve">  </w:t>
      </w:r>
      <w:proofErr w:type="gramStart"/>
      <w:r w:rsidR="009F2C65" w:rsidRPr="00287AB2">
        <w:rPr>
          <w:sz w:val="24"/>
          <w:szCs w:val="24"/>
        </w:rPr>
        <w:t>муниципального</w:t>
      </w:r>
      <w:proofErr w:type="gramEnd"/>
      <w:r w:rsidR="009F2C65" w:rsidRPr="00287AB2">
        <w:rPr>
          <w:sz w:val="24"/>
          <w:szCs w:val="24"/>
        </w:rPr>
        <w:t xml:space="preserve"> образования </w:t>
      </w:r>
    </w:p>
    <w:p w:rsidR="009F2C65" w:rsidRPr="00287AB2" w:rsidRDefault="00F13FE7" w:rsidP="00F13FE7">
      <w:pPr>
        <w:pStyle w:val="ConsNormal"/>
        <w:ind w:firstLine="0"/>
        <w:jc w:val="both"/>
        <w:rPr>
          <w:sz w:val="24"/>
          <w:szCs w:val="24"/>
        </w:rPr>
      </w:pPr>
      <w:r>
        <w:rPr>
          <w:sz w:val="24"/>
          <w:szCs w:val="24"/>
        </w:rPr>
        <w:t xml:space="preserve">  </w:t>
      </w:r>
      <w:r w:rsidR="009F2C65" w:rsidRPr="00287AB2">
        <w:rPr>
          <w:sz w:val="24"/>
          <w:szCs w:val="24"/>
        </w:rPr>
        <w:t xml:space="preserve">«Бирюсинское городское </w:t>
      </w:r>
      <w:proofErr w:type="gramStart"/>
      <w:r w:rsidR="009F2C65" w:rsidRPr="00287AB2">
        <w:rPr>
          <w:sz w:val="24"/>
          <w:szCs w:val="24"/>
        </w:rPr>
        <w:t xml:space="preserve">поселение»   </w:t>
      </w:r>
      <w:proofErr w:type="gramEnd"/>
      <w:r w:rsidR="009F2C65" w:rsidRPr="00287AB2">
        <w:rPr>
          <w:sz w:val="24"/>
          <w:szCs w:val="24"/>
        </w:rPr>
        <w:t xml:space="preserve">                        </w:t>
      </w:r>
      <w:r>
        <w:rPr>
          <w:sz w:val="24"/>
          <w:szCs w:val="24"/>
        </w:rPr>
        <w:t xml:space="preserve">       </w:t>
      </w:r>
      <w:r w:rsidR="009F2C65" w:rsidRPr="00287AB2">
        <w:rPr>
          <w:sz w:val="24"/>
          <w:szCs w:val="24"/>
        </w:rPr>
        <w:t xml:space="preserve">              </w:t>
      </w:r>
      <w:r w:rsidR="004570B8">
        <w:rPr>
          <w:sz w:val="24"/>
          <w:szCs w:val="24"/>
        </w:rPr>
        <w:t xml:space="preserve">                 С.Н. Сапожников</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p>
    <w:p w:rsidR="009F2C65" w:rsidRPr="00287AB2" w:rsidRDefault="009F2C65" w:rsidP="005F2924">
      <w:pPr>
        <w:pStyle w:val="ConsNormal"/>
        <w:ind w:firstLine="142"/>
        <w:jc w:val="both"/>
        <w:rPr>
          <w:sz w:val="24"/>
          <w:szCs w:val="24"/>
        </w:rPr>
      </w:pPr>
      <w:r w:rsidRPr="00287AB2">
        <w:rPr>
          <w:sz w:val="24"/>
          <w:szCs w:val="24"/>
        </w:rPr>
        <w:t xml:space="preserve">Секретарь                                                                                                          М.А. </w:t>
      </w:r>
      <w:proofErr w:type="spellStart"/>
      <w:r w:rsidRPr="00287AB2">
        <w:rPr>
          <w:sz w:val="24"/>
          <w:szCs w:val="24"/>
        </w:rPr>
        <w:t>Криволуцкая</w:t>
      </w:r>
      <w:proofErr w:type="spellEnd"/>
      <w:r w:rsidRPr="00287AB2">
        <w:rPr>
          <w:sz w:val="24"/>
          <w:szCs w:val="24"/>
        </w:rPr>
        <w:t xml:space="preserve"> </w:t>
      </w:r>
    </w:p>
    <w:sectPr w:rsidR="009F2C65" w:rsidRPr="00287AB2" w:rsidSect="006C1F7A">
      <w:pgSz w:w="11906" w:h="16838"/>
      <w:pgMar w:top="1134"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ACC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C6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3EA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67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D41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63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3EB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E4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E22A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402952"/>
    <w:lvl w:ilvl="0">
      <w:start w:val="1"/>
      <w:numFmt w:val="bullet"/>
      <w:lvlText w:val=""/>
      <w:lvlJc w:val="left"/>
      <w:pPr>
        <w:tabs>
          <w:tab w:val="num" w:pos="360"/>
        </w:tabs>
        <w:ind w:left="360" w:hanging="360"/>
      </w:pPr>
      <w:rPr>
        <w:rFonts w:ascii="Symbol" w:hAnsi="Symbol" w:hint="default"/>
      </w:rPr>
    </w:lvl>
  </w:abstractNum>
  <w:abstractNum w:abstractNumId="10">
    <w:nsid w:val="0BE91453"/>
    <w:multiLevelType w:val="hybridMultilevel"/>
    <w:tmpl w:val="F3745B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3">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5">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91"/>
    <w:rsid w:val="000C502E"/>
    <w:rsid w:val="000F5062"/>
    <w:rsid w:val="00116AD5"/>
    <w:rsid w:val="001219A0"/>
    <w:rsid w:val="00122933"/>
    <w:rsid w:val="00131271"/>
    <w:rsid w:val="0013699C"/>
    <w:rsid w:val="00146821"/>
    <w:rsid w:val="001630F6"/>
    <w:rsid w:val="0017134E"/>
    <w:rsid w:val="001936CD"/>
    <w:rsid w:val="001C263A"/>
    <w:rsid w:val="001D2F00"/>
    <w:rsid w:val="001E202E"/>
    <w:rsid w:val="001F1195"/>
    <w:rsid w:val="001F500E"/>
    <w:rsid w:val="00244A56"/>
    <w:rsid w:val="002500B2"/>
    <w:rsid w:val="002675F9"/>
    <w:rsid w:val="00287AB2"/>
    <w:rsid w:val="002C2B0F"/>
    <w:rsid w:val="0030173D"/>
    <w:rsid w:val="003066C7"/>
    <w:rsid w:val="003379C9"/>
    <w:rsid w:val="003626B3"/>
    <w:rsid w:val="00371150"/>
    <w:rsid w:val="00382C27"/>
    <w:rsid w:val="0038577B"/>
    <w:rsid w:val="003B35AE"/>
    <w:rsid w:val="003F4CBB"/>
    <w:rsid w:val="004459EF"/>
    <w:rsid w:val="00447482"/>
    <w:rsid w:val="004570B8"/>
    <w:rsid w:val="00463307"/>
    <w:rsid w:val="00467F41"/>
    <w:rsid w:val="004A0E31"/>
    <w:rsid w:val="00563776"/>
    <w:rsid w:val="0056699F"/>
    <w:rsid w:val="005D36D0"/>
    <w:rsid w:val="005F2924"/>
    <w:rsid w:val="006031BE"/>
    <w:rsid w:val="00607AB4"/>
    <w:rsid w:val="00610285"/>
    <w:rsid w:val="00622CA2"/>
    <w:rsid w:val="00633C21"/>
    <w:rsid w:val="00676FD9"/>
    <w:rsid w:val="006B0F36"/>
    <w:rsid w:val="006B2E64"/>
    <w:rsid w:val="006C1F7A"/>
    <w:rsid w:val="006C35F2"/>
    <w:rsid w:val="006C526C"/>
    <w:rsid w:val="00711987"/>
    <w:rsid w:val="00715C93"/>
    <w:rsid w:val="007458F5"/>
    <w:rsid w:val="00753FD6"/>
    <w:rsid w:val="00766395"/>
    <w:rsid w:val="00774A0A"/>
    <w:rsid w:val="00780217"/>
    <w:rsid w:val="007C44B9"/>
    <w:rsid w:val="007E55CE"/>
    <w:rsid w:val="008021A9"/>
    <w:rsid w:val="00805D95"/>
    <w:rsid w:val="00813294"/>
    <w:rsid w:val="00817DCE"/>
    <w:rsid w:val="00866F29"/>
    <w:rsid w:val="0087759C"/>
    <w:rsid w:val="008814D8"/>
    <w:rsid w:val="00885943"/>
    <w:rsid w:val="008B1F5F"/>
    <w:rsid w:val="008C096E"/>
    <w:rsid w:val="008F510D"/>
    <w:rsid w:val="008F7039"/>
    <w:rsid w:val="009223A1"/>
    <w:rsid w:val="00976FB1"/>
    <w:rsid w:val="009A02DE"/>
    <w:rsid w:val="009A3C16"/>
    <w:rsid w:val="009A3DBD"/>
    <w:rsid w:val="009B3BD3"/>
    <w:rsid w:val="009D03F6"/>
    <w:rsid w:val="009F2C65"/>
    <w:rsid w:val="009F6F2D"/>
    <w:rsid w:val="00A56859"/>
    <w:rsid w:val="00A60638"/>
    <w:rsid w:val="00A7320D"/>
    <w:rsid w:val="00A87966"/>
    <w:rsid w:val="00AA3D91"/>
    <w:rsid w:val="00AF7293"/>
    <w:rsid w:val="00B1558B"/>
    <w:rsid w:val="00B51253"/>
    <w:rsid w:val="00B64EBB"/>
    <w:rsid w:val="00BB0508"/>
    <w:rsid w:val="00BD463F"/>
    <w:rsid w:val="00BD6915"/>
    <w:rsid w:val="00BF456D"/>
    <w:rsid w:val="00BF5FEB"/>
    <w:rsid w:val="00C41BA9"/>
    <w:rsid w:val="00C45EF0"/>
    <w:rsid w:val="00C71BDD"/>
    <w:rsid w:val="00CC0366"/>
    <w:rsid w:val="00D00AF3"/>
    <w:rsid w:val="00D310E1"/>
    <w:rsid w:val="00D412B4"/>
    <w:rsid w:val="00D42147"/>
    <w:rsid w:val="00DA2801"/>
    <w:rsid w:val="00DA592F"/>
    <w:rsid w:val="00DD7588"/>
    <w:rsid w:val="00DE3637"/>
    <w:rsid w:val="00E0216A"/>
    <w:rsid w:val="00E11946"/>
    <w:rsid w:val="00E67CBB"/>
    <w:rsid w:val="00E75A30"/>
    <w:rsid w:val="00ED5F38"/>
    <w:rsid w:val="00F13FE7"/>
    <w:rsid w:val="00F5781A"/>
    <w:rsid w:val="00F750DA"/>
    <w:rsid w:val="00F853A5"/>
    <w:rsid w:val="00F904F6"/>
    <w:rsid w:val="00F94D75"/>
    <w:rsid w:val="00FA5CA0"/>
    <w:rsid w:val="00FF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8BAD7-3123-4BAC-B4FF-28315E8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rPr>
  </w:style>
  <w:style w:type="paragraph" w:styleId="a3">
    <w:name w:val="List Paragraph"/>
    <w:basedOn w:val="a"/>
    <w:uiPriority w:val="99"/>
    <w:qFormat/>
    <w:rsid w:val="00D310E1"/>
    <w:pPr>
      <w:spacing w:after="160" w:line="259" w:lineRule="auto"/>
      <w:ind w:left="720"/>
      <w:contextualSpacing/>
    </w:pPr>
  </w:style>
  <w:style w:type="paragraph" w:styleId="a4">
    <w:name w:val="No Spacing"/>
    <w:uiPriority w:val="99"/>
    <w:qFormat/>
    <w:rsid w:val="00D310E1"/>
    <w:rPr>
      <w:sz w:val="22"/>
      <w:szCs w:val="22"/>
      <w:lang w:eastAsia="en-US"/>
    </w:rPr>
  </w:style>
  <w:style w:type="paragraph" w:customStyle="1" w:styleId="s1">
    <w:name w:val="s_1"/>
    <w:basedOn w:val="a"/>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semiHidden/>
    <w:rsid w:val="009223A1"/>
    <w:pPr>
      <w:spacing w:after="0" w:line="240" w:lineRule="auto"/>
    </w:pPr>
    <w:rPr>
      <w:rFonts w:ascii="Times New Roman" w:hAnsi="Times New Roman"/>
      <w:sz w:val="20"/>
      <w:szCs w:val="20"/>
      <w:lang w:eastAsia="ru-RU"/>
    </w:rPr>
  </w:style>
  <w:style w:type="character" w:customStyle="1" w:styleId="a6">
    <w:name w:val="Текст сноски Знак"/>
    <w:link w:val="a5"/>
    <w:locked/>
    <w:rsid w:val="00622CA2"/>
    <w:rPr>
      <w:rFonts w:cs="Times New Roman"/>
      <w:sz w:val="20"/>
      <w:szCs w:val="20"/>
      <w:lang w:eastAsia="en-US"/>
    </w:rPr>
  </w:style>
  <w:style w:type="paragraph" w:styleId="a7">
    <w:name w:val="Body Text"/>
    <w:basedOn w:val="a"/>
    <w:link w:val="a8"/>
    <w:uiPriority w:val="99"/>
    <w:rsid w:val="009223A1"/>
    <w:pPr>
      <w:spacing w:after="120"/>
    </w:pPr>
  </w:style>
  <w:style w:type="character" w:customStyle="1" w:styleId="a8">
    <w:name w:val="Основной текст Знак"/>
    <w:link w:val="a7"/>
    <w:uiPriority w:val="99"/>
    <w:semiHidden/>
    <w:locked/>
    <w:rsid w:val="00622CA2"/>
    <w:rPr>
      <w:rFonts w:cs="Times New Roman"/>
      <w:lang w:eastAsia="en-US"/>
    </w:rPr>
  </w:style>
  <w:style w:type="paragraph" w:styleId="a9">
    <w:name w:val="Normal (Web)"/>
    <w:basedOn w:val="a"/>
    <w:uiPriority w:val="99"/>
    <w:rsid w:val="009223A1"/>
    <w:rPr>
      <w:rFonts w:ascii="Times New Roman" w:hAnsi="Times New Roman"/>
      <w:sz w:val="24"/>
      <w:szCs w:val="24"/>
    </w:rPr>
  </w:style>
  <w:style w:type="paragraph" w:customStyle="1" w:styleId="aa">
    <w:name w:val="без интервала"/>
    <w:basedOn w:val="a7"/>
    <w:uiPriority w:val="99"/>
    <w:rsid w:val="00ED5F38"/>
  </w:style>
  <w:style w:type="paragraph" w:styleId="ab">
    <w:name w:val="Balloon Text"/>
    <w:basedOn w:val="a"/>
    <w:link w:val="ac"/>
    <w:uiPriority w:val="99"/>
    <w:semiHidden/>
    <w:rsid w:val="00BF456D"/>
    <w:rPr>
      <w:rFonts w:ascii="Tahoma" w:hAnsi="Tahoma" w:cs="Tahoma"/>
      <w:sz w:val="16"/>
      <w:szCs w:val="16"/>
    </w:rPr>
  </w:style>
  <w:style w:type="character" w:customStyle="1" w:styleId="ac">
    <w:name w:val="Текст выноски Знак"/>
    <w:link w:val="ab"/>
    <w:uiPriority w:val="99"/>
    <w:semiHidden/>
    <w:locked/>
    <w:rsid w:val="00622CA2"/>
    <w:rPr>
      <w:rFonts w:ascii="Times New Roman" w:hAnsi="Times New Roman" w:cs="Times New Roman"/>
      <w:sz w:val="2"/>
      <w:lang w:eastAsia="en-US"/>
    </w:rPr>
  </w:style>
  <w:style w:type="character" w:customStyle="1" w:styleId="2">
    <w:name w:val="Знак Знак2"/>
    <w:uiPriority w:val="99"/>
    <w:rsid w:val="001F500E"/>
    <w:rPr>
      <w:rFonts w:cs="Times New Roman"/>
      <w:lang w:val="ru-RU" w:eastAsia="ru-RU" w:bidi="ar-SA"/>
    </w:rPr>
  </w:style>
  <w:style w:type="character" w:customStyle="1" w:styleId="21">
    <w:name w:val="Знак Знак21"/>
    <w:uiPriority w:val="99"/>
    <w:rsid w:val="00287AB2"/>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6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8</Pages>
  <Words>3281</Words>
  <Characters>18707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Ладченко</cp:lastModifiedBy>
  <cp:revision>78</cp:revision>
  <cp:lastPrinted>2019-12-16T05:45:00Z</cp:lastPrinted>
  <dcterms:created xsi:type="dcterms:W3CDTF">2015-04-22T06:09:00Z</dcterms:created>
  <dcterms:modified xsi:type="dcterms:W3CDTF">2019-12-16T05:48:00Z</dcterms:modified>
</cp:coreProperties>
</file>