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C5" w:rsidRPr="00702CC5" w:rsidRDefault="00102F2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сообщения</w:t>
      </w:r>
      <w:bookmarkStart w:id="0" w:name="_GoBack"/>
      <w:bookmarkEnd w:id="0"/>
      <w:r w:rsidR="00702CC5" w:rsidRPr="0070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СМИ</w:t>
      </w:r>
    </w:p>
    <w:p w:rsid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C5" w:rsidRP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5">
        <w:rPr>
          <w:rFonts w:ascii="Times New Roman" w:hAnsi="Times New Roman" w:cs="Times New Roman"/>
          <w:b/>
          <w:sz w:val="24"/>
          <w:szCs w:val="24"/>
        </w:rPr>
        <w:t>В страховой стаж для назначения пенсии включаются только периоды, за которые произведена фактическая уплата страховых взносов</w:t>
      </w:r>
    </w:p>
    <w:p w:rsidR="00702CC5" w:rsidRP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 xml:space="preserve">В </w:t>
      </w:r>
      <w:r w:rsidR="00102F25" w:rsidRPr="00102F25">
        <w:rPr>
          <w:rFonts w:ascii="Times New Roman" w:hAnsi="Times New Roman" w:cs="Times New Roman"/>
          <w:sz w:val="24"/>
          <w:szCs w:val="24"/>
        </w:rPr>
        <w:t>Межрайонной ИФНС России №6 по Иркутской области</w:t>
      </w:r>
      <w:r w:rsidRPr="00702CC5">
        <w:rPr>
          <w:rFonts w:ascii="Times New Roman" w:hAnsi="Times New Roman" w:cs="Times New Roman"/>
          <w:sz w:val="24"/>
          <w:szCs w:val="24"/>
        </w:rPr>
        <w:t xml:space="preserve">  зарегистрировано </w:t>
      </w:r>
      <w:r w:rsidR="00102F25">
        <w:rPr>
          <w:rFonts w:ascii="Times New Roman" w:hAnsi="Times New Roman" w:cs="Times New Roman"/>
          <w:sz w:val="24"/>
          <w:szCs w:val="24"/>
        </w:rPr>
        <w:t>3750</w:t>
      </w:r>
      <w:r w:rsidRPr="00702CC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являющихся плательщиками страховых взносов за себя и за работников. Суммы страховых взносов за расчетный период в фиксированном размере плательщики уплачивают не позднее 31 декабря текущего календарного года. В случае прекращения физическим лицом деятельности индивидуального предпринимателя, уплатить страховые взносы необходимо не позднее 15-ти календарных дней с даты снятия с учета в налоговом органе. В страховой стаж, необходимый для назначения пенсии, включаются только те периоды, за которые произведена фактическая уплата страховых взносов в бюджет Пенсионного фонда Российской Федерации.</w:t>
      </w:r>
    </w:p>
    <w:p w:rsidR="00702CC5" w:rsidRP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 xml:space="preserve">Взносы, исчисленные с суммы дохода, превышающей 300 тыс. рублей, в размере 1% плательщик обязан уплатить не позднее 1 июля года, следующего за истекшим расчетным периодом. При этом размер взносов на обязательное пенсионное страхование за расчетный период не может превышать восьмикратный фиксированный размер взносов на ОПС, установленный </w:t>
      </w:r>
      <w:hyperlink r:id="rId5" w:anchor="p_24732" w:tgtFrame="_blank" w:history="1">
        <w:r w:rsidRPr="00702C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ст. 430 НК РФ</w:t>
        </w:r>
      </w:hyperlink>
      <w:r w:rsidRPr="00702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>В соответствии с законодательством гражданин обязан уплачивать страховые взносы с момента приобретения им статуса индивидуального предпринимателя и до момента государственной регистрации прекращения деятельности в таком качестве (внесения соответствующих записей о государственной регистрации в ЕГРИП).</w:t>
      </w:r>
    </w:p>
    <w:p w:rsidR="00702CC5" w:rsidRPr="00102F25" w:rsidRDefault="00702CC5" w:rsidP="0070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CC5" w:rsidRPr="00102F25" w:rsidRDefault="00702CC5" w:rsidP="0070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Оплатить задолженность по страховым взносам можно на сайте налоговой службы</w:t>
      </w: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>Начиная с 2017 года налоговая служба осуществляет администрирование страховых взносов, которые являются основой социальных гарантией государства, и предпринимает все меры к снижению задолженности по ним. У индивидуальных предпринимателей исчисление страховых взносов осуществляется с момента их регистрации, независимо от факта предоставления отчетности. Но если за предыдущие годы срок уплаты страховых взносов заканчивался 09.01.2018 – за 2017 год, 09.01.2019 – за 2018 год, за текущий год их нужно уплатить не позднее 31.12.2019. Оплатить страховые взносы, узнать актуальную информацию о наличии или отсутствии задолженности по ним можно в «</w:t>
      </w:r>
      <w:hyperlink r:id="rId6" w:history="1">
        <w:r w:rsidRPr="00702CC5">
          <w:rPr>
            <w:rFonts w:ascii="Times New Roman" w:hAnsi="Times New Roman" w:cs="Times New Roman"/>
            <w:sz w:val="24"/>
            <w:szCs w:val="24"/>
          </w:rPr>
          <w:t>Личном кабинете налогоплательщика индивидуального</w:t>
        </w:r>
      </w:hyperlink>
      <w:r w:rsidRPr="00702CC5">
        <w:rPr>
          <w:rFonts w:ascii="Times New Roman" w:hAnsi="Times New Roman" w:cs="Times New Roman"/>
          <w:sz w:val="24"/>
          <w:szCs w:val="24"/>
        </w:rPr>
        <w:t xml:space="preserve"> предпринимателя»: достаточно ввести реквизиты банковской карты или воспользоваться онлайн-сервисом одного из банков-партнеров ФНС России. Также можно произвести оплату через сервис «</w:t>
      </w:r>
      <w:hyperlink r:id="rId7" w:history="1">
        <w:r w:rsidRPr="00702CC5">
          <w:rPr>
            <w:rFonts w:ascii="Times New Roman" w:hAnsi="Times New Roman" w:cs="Times New Roman"/>
            <w:sz w:val="24"/>
            <w:szCs w:val="24"/>
          </w:rPr>
          <w:t>Уплата</w:t>
        </w:r>
      </w:hyperlink>
      <w:r w:rsidRPr="00702CC5">
        <w:rPr>
          <w:rFonts w:ascii="Times New Roman" w:hAnsi="Times New Roman" w:cs="Times New Roman"/>
          <w:sz w:val="24"/>
          <w:szCs w:val="24"/>
        </w:rPr>
        <w:t xml:space="preserve"> налогов и пошлин» (разделы «Индивидуальные предприниматели», «Физические лица»).</w:t>
      </w: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страховым взносам ее сумма продолжает ежедневно расти за счет начисления пени. Налоговые органы обращаются за ее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за пределы Российской Федерации). </w:t>
      </w: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C5" w:rsidRPr="00702CC5" w:rsidRDefault="00702CC5" w:rsidP="00702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C5">
        <w:rPr>
          <w:rFonts w:ascii="Times New Roman" w:hAnsi="Times New Roman" w:cs="Times New Roman"/>
          <w:sz w:val="24"/>
          <w:szCs w:val="24"/>
        </w:rPr>
        <w:t>В случае отсутствия финансово-хозяйственной деятельности с целью снятия налоговой нагрузки налоговые органы рекомендуют подавать заявление о прекращении деятельность в качестве индивидуального предпринимателя в порядке, установленном законодательством о государственной регистрации. Информация и пошаговая инструкция размещены на сайте www.nalog.ru в разделе «Индивидуальные предприниматели/Меня интересует/Прекращение деятельности ИП».</w:t>
      </w:r>
    </w:p>
    <w:p w:rsidR="006E3071" w:rsidRDefault="006E3071"/>
    <w:sectPr w:rsidR="006E3071" w:rsidSect="00702CC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C5"/>
    <w:rsid w:val="00102F25"/>
    <w:rsid w:val="006E3071"/>
    <w:rsid w:val="007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CC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C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://nalog.garant.ru/fns/nk/25251f9c341b4b29fabf5cb7957c599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dcterms:created xsi:type="dcterms:W3CDTF">2019-10-30T08:12:00Z</dcterms:created>
  <dcterms:modified xsi:type="dcterms:W3CDTF">2019-10-30T08:12:00Z</dcterms:modified>
</cp:coreProperties>
</file>