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74" w:rsidRDefault="002369A5" w:rsidP="002369A5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B63652" w:rsidRDefault="00B63652">
      <w:pPr>
        <w:pStyle w:val="1"/>
        <w:jc w:val="center"/>
        <w:rPr>
          <w:sz w:val="28"/>
        </w:rPr>
      </w:pPr>
      <w:r>
        <w:rPr>
          <w:sz w:val="28"/>
        </w:rPr>
        <w:t xml:space="preserve">Р о с с и й с к а </w:t>
      </w:r>
      <w:proofErr w:type="gramStart"/>
      <w:r>
        <w:rPr>
          <w:sz w:val="28"/>
        </w:rPr>
        <w:t>я  Ф</w:t>
      </w:r>
      <w:proofErr w:type="gramEnd"/>
      <w:r>
        <w:rPr>
          <w:sz w:val="28"/>
        </w:rPr>
        <w:t xml:space="preserve"> е д е р а ц и я</w:t>
      </w:r>
    </w:p>
    <w:p w:rsidR="00B63652" w:rsidRPr="0013760E" w:rsidRDefault="00B63652">
      <w:pPr>
        <w:pStyle w:val="5"/>
        <w:rPr>
          <w:rFonts w:ascii="Times New Roman" w:hAnsi="Times New Roman"/>
          <w:sz w:val="30"/>
          <w:szCs w:val="30"/>
        </w:rPr>
      </w:pPr>
      <w:r w:rsidRPr="0013760E">
        <w:rPr>
          <w:rFonts w:ascii="Times New Roman" w:hAnsi="Times New Roman"/>
          <w:sz w:val="30"/>
          <w:szCs w:val="30"/>
        </w:rPr>
        <w:t>Иркутская   область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Муниципальное образование «Тайшетский  район»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Бирюсинское муниципальное образование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«Бирюсинское городское поселение»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Администрация Бирюсинского городского поселения</w:t>
      </w:r>
    </w:p>
    <w:p w:rsidR="00B63652" w:rsidRDefault="00B63652">
      <w:pPr>
        <w:jc w:val="center"/>
        <w:rPr>
          <w:b/>
          <w:sz w:val="32"/>
        </w:rPr>
      </w:pPr>
    </w:p>
    <w:p w:rsidR="00B63652" w:rsidRDefault="00B63652">
      <w:pPr>
        <w:pStyle w:val="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B63652" w:rsidRDefault="00B63652" w:rsidP="00F40193">
      <w:pPr>
        <w:rPr>
          <w:b/>
        </w:rPr>
      </w:pPr>
    </w:p>
    <w:p w:rsidR="00B63652" w:rsidRDefault="00B63652">
      <w:pPr>
        <w:jc w:val="both"/>
        <w:rPr>
          <w:b/>
        </w:rPr>
      </w:pPr>
    </w:p>
    <w:p w:rsidR="00B63652" w:rsidRDefault="00C405BA">
      <w:pPr>
        <w:jc w:val="both"/>
        <w:rPr>
          <w:sz w:val="24"/>
        </w:rPr>
      </w:pPr>
      <w:r>
        <w:rPr>
          <w:sz w:val="24"/>
        </w:rPr>
        <w:t>о</w:t>
      </w:r>
      <w:r w:rsidR="0083414F">
        <w:rPr>
          <w:sz w:val="24"/>
        </w:rPr>
        <w:t>т</w:t>
      </w:r>
      <w:r>
        <w:rPr>
          <w:sz w:val="24"/>
        </w:rPr>
        <w:t xml:space="preserve">  </w:t>
      </w:r>
      <w:r w:rsidR="00307818">
        <w:rPr>
          <w:sz w:val="24"/>
        </w:rPr>
        <w:t xml:space="preserve">  </w:t>
      </w:r>
      <w:r w:rsidR="00976B6C">
        <w:rPr>
          <w:sz w:val="24"/>
        </w:rPr>
        <w:t>18.04.2019</w:t>
      </w:r>
      <w:bookmarkStart w:id="0" w:name="_GoBack"/>
      <w:bookmarkEnd w:id="0"/>
      <w:r w:rsidR="00B63652">
        <w:rPr>
          <w:sz w:val="24"/>
        </w:rPr>
        <w:t xml:space="preserve">г.                                     </w:t>
      </w:r>
      <w:r w:rsidR="00187796">
        <w:rPr>
          <w:sz w:val="24"/>
        </w:rPr>
        <w:t xml:space="preserve">            </w:t>
      </w:r>
      <w:r w:rsidR="00F24BD7">
        <w:rPr>
          <w:sz w:val="24"/>
        </w:rPr>
        <w:t xml:space="preserve">                                 </w:t>
      </w:r>
      <w:r w:rsidR="00187796">
        <w:rPr>
          <w:sz w:val="24"/>
        </w:rPr>
        <w:t xml:space="preserve">     </w:t>
      </w:r>
      <w:r w:rsidR="00B63652">
        <w:rPr>
          <w:sz w:val="24"/>
        </w:rPr>
        <w:t xml:space="preserve">      №</w:t>
      </w:r>
      <w:r w:rsidR="00976B6C">
        <w:rPr>
          <w:sz w:val="24"/>
        </w:rPr>
        <w:t>194</w:t>
      </w:r>
    </w:p>
    <w:p w:rsidR="00B63652" w:rsidRDefault="00B63652">
      <w:pPr>
        <w:pStyle w:val="2"/>
      </w:pPr>
    </w:p>
    <w:p w:rsidR="009622CA" w:rsidRDefault="00B63652">
      <w:pPr>
        <w:pStyle w:val="2"/>
      </w:pPr>
      <w:r>
        <w:t xml:space="preserve">О </w:t>
      </w:r>
      <w:r w:rsidR="009622CA">
        <w:t>работе предприятий ЖКХ по сбору платежей</w:t>
      </w:r>
    </w:p>
    <w:p w:rsidR="009622CA" w:rsidRDefault="009622CA">
      <w:pPr>
        <w:pStyle w:val="2"/>
      </w:pPr>
      <w:r>
        <w:t>за коммунальные услуги и содержание жилищного</w:t>
      </w:r>
    </w:p>
    <w:p w:rsidR="009622CA" w:rsidRDefault="009622CA">
      <w:pPr>
        <w:pStyle w:val="2"/>
      </w:pPr>
      <w:r>
        <w:t>фонда</w:t>
      </w:r>
      <w:r w:rsidR="00B63652">
        <w:t xml:space="preserve"> Бирюсинского</w:t>
      </w:r>
      <w:r>
        <w:t xml:space="preserve"> </w:t>
      </w:r>
      <w:r w:rsidR="00B63652">
        <w:t>муниципального   образования</w:t>
      </w:r>
    </w:p>
    <w:p w:rsidR="00B63652" w:rsidRDefault="00B63652">
      <w:pPr>
        <w:pStyle w:val="2"/>
      </w:pPr>
      <w:r>
        <w:t>«Бирюсинское   городское</w:t>
      </w:r>
      <w:r w:rsidR="009622CA">
        <w:t xml:space="preserve"> </w:t>
      </w:r>
      <w:r>
        <w:t xml:space="preserve">поселение» </w:t>
      </w:r>
    </w:p>
    <w:p w:rsidR="00B63652" w:rsidRDefault="00B63652">
      <w:pPr>
        <w:rPr>
          <w:sz w:val="24"/>
        </w:rPr>
      </w:pPr>
    </w:p>
    <w:p w:rsidR="00E6219B" w:rsidRPr="00E6219B" w:rsidRDefault="00B63652" w:rsidP="00F40193">
      <w:pPr>
        <w:pStyle w:val="a4"/>
        <w:jc w:val="both"/>
        <w:rPr>
          <w:bCs/>
        </w:rPr>
      </w:pPr>
      <w:r>
        <w:tab/>
      </w:r>
      <w:r w:rsidR="00E1643B">
        <w:t>С целью информирования</w:t>
      </w:r>
      <w:r w:rsidR="00E1643B" w:rsidRPr="00E1643B">
        <w:t xml:space="preserve"> </w:t>
      </w:r>
      <w:r w:rsidR="00CA26C6">
        <w:t xml:space="preserve">населения  об уровне сбора платежей за </w:t>
      </w:r>
      <w:r w:rsidR="00E1643B">
        <w:t xml:space="preserve"> жилищны</w:t>
      </w:r>
      <w:r w:rsidR="00CA26C6">
        <w:t>е</w:t>
      </w:r>
      <w:r w:rsidR="00E1643B">
        <w:t xml:space="preserve"> и коммунальны</w:t>
      </w:r>
      <w:r w:rsidR="00CA26C6">
        <w:t>е</w:t>
      </w:r>
      <w:r w:rsidR="00E1643B">
        <w:t xml:space="preserve"> услуг</w:t>
      </w:r>
      <w:r w:rsidR="00CA26C6">
        <w:t>и</w:t>
      </w:r>
      <w:r w:rsidR="00A864C7">
        <w:t>, руководствуясь</w:t>
      </w:r>
      <w:r w:rsidR="00E1643B">
        <w:t xml:space="preserve"> ст. 155 Жилищного Кодекса РФ</w:t>
      </w:r>
      <w:r w:rsidR="00A864C7">
        <w:t>,</w:t>
      </w:r>
      <w:r w:rsidR="00E1643B">
        <w:t xml:space="preserve"> </w:t>
      </w:r>
      <w:r>
        <w:t>ст.14 Федерального закона «Об общих принципах организации местного самоуправления в Ро</w:t>
      </w:r>
      <w:r w:rsidR="00E6219B">
        <w:t>ссийской Федерации»,</w:t>
      </w:r>
      <w:r w:rsidR="004C489D">
        <w:t xml:space="preserve"> </w:t>
      </w:r>
      <w:r w:rsidR="00E6219B">
        <w:t>ст. 6</w:t>
      </w:r>
      <w:r w:rsidR="00E1643B">
        <w:t xml:space="preserve"> </w:t>
      </w:r>
      <w:r>
        <w:t>Устава Бирюсинс</w:t>
      </w:r>
      <w:r w:rsidR="008155F9">
        <w:t>кого муниципального образования</w:t>
      </w:r>
      <w:r>
        <w:t xml:space="preserve"> «Бирюсинское городское поселение» ст. 11  Положения «Об организации и деятельности администрации Бирюсинского муниципального образования  «Бирюсинское городское поселение» утвержденного решением Думы Бирюсинского </w:t>
      </w:r>
      <w:r w:rsidRPr="00E6219B">
        <w:t>муниципального образования «Бирюсинское городское по</w:t>
      </w:r>
      <w:r w:rsidR="00E6219B" w:rsidRPr="00E6219B">
        <w:t xml:space="preserve">селение» № 163 от 26.07.2007 г. </w:t>
      </w:r>
      <w:r w:rsidR="00E6219B" w:rsidRPr="00E6219B">
        <w:rPr>
          <w:bCs/>
        </w:rPr>
        <w:t>(с изменениями от 28.05.2009 г. № 159), администрация Би</w:t>
      </w:r>
      <w:r w:rsidR="008155F9">
        <w:rPr>
          <w:bCs/>
        </w:rPr>
        <w:t>рюсинского городского поселения</w:t>
      </w:r>
    </w:p>
    <w:p w:rsidR="00B63652" w:rsidRDefault="00B63652">
      <w:pPr>
        <w:pStyle w:val="30"/>
      </w:pPr>
    </w:p>
    <w:p w:rsidR="00B63652" w:rsidRDefault="00B63652">
      <w:pPr>
        <w:rPr>
          <w:b/>
          <w:sz w:val="28"/>
        </w:rPr>
      </w:pPr>
      <w:r>
        <w:rPr>
          <w:b/>
          <w:sz w:val="28"/>
        </w:rPr>
        <w:t>ПОСТАНОВЛЯЕТ:</w:t>
      </w:r>
    </w:p>
    <w:p w:rsidR="00E1643B" w:rsidRDefault="00E1643B" w:rsidP="00E1643B">
      <w:pPr>
        <w:pStyle w:val="a3"/>
        <w:ind w:firstLine="0"/>
        <w:rPr>
          <w:szCs w:val="24"/>
        </w:rPr>
      </w:pPr>
    </w:p>
    <w:p w:rsidR="00E1643B" w:rsidRDefault="00E1643B" w:rsidP="00366DD8">
      <w:pPr>
        <w:pStyle w:val="2"/>
        <w:jc w:val="both"/>
      </w:pPr>
      <w:r>
        <w:rPr>
          <w:szCs w:val="24"/>
        </w:rPr>
        <w:t xml:space="preserve">      </w:t>
      </w:r>
      <w:r>
        <w:t xml:space="preserve">1. Принять к сведению информацию </w:t>
      </w:r>
      <w:r w:rsidR="00A864C7">
        <w:t xml:space="preserve">по </w:t>
      </w:r>
      <w:r>
        <w:t>работе предприятий ЖКХ по сбору платежей за коммунальные услуги и содержание жилищного фонда Бирюсинского муниципального   образования «Бирюсинское   городское поселение»  (информация  прилагается).</w:t>
      </w:r>
    </w:p>
    <w:p w:rsidR="00A864C7" w:rsidRDefault="00E1643B" w:rsidP="00E16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64C7">
        <w:rPr>
          <w:sz w:val="24"/>
          <w:szCs w:val="24"/>
        </w:rPr>
        <w:t xml:space="preserve"> 2. Рекомендовать </w:t>
      </w:r>
      <w:r w:rsidRPr="00E1643B">
        <w:rPr>
          <w:sz w:val="24"/>
          <w:szCs w:val="24"/>
        </w:rPr>
        <w:t xml:space="preserve"> </w:t>
      </w:r>
      <w:r w:rsidR="00A864C7">
        <w:rPr>
          <w:sz w:val="24"/>
          <w:szCs w:val="24"/>
        </w:rPr>
        <w:t xml:space="preserve"> директору ООО «ТрансТехРесурс» Константинову А.М., директору ООО «Трио»</w:t>
      </w:r>
      <w:r w:rsidR="002740F4">
        <w:rPr>
          <w:sz w:val="24"/>
          <w:szCs w:val="24"/>
        </w:rPr>
        <w:t xml:space="preserve"> Астафьевой Н.А.</w:t>
      </w:r>
      <w:r w:rsidR="00A864C7">
        <w:rPr>
          <w:sz w:val="24"/>
          <w:szCs w:val="24"/>
        </w:rPr>
        <w:t xml:space="preserve">, </w:t>
      </w:r>
      <w:r w:rsidR="001F7549">
        <w:rPr>
          <w:sz w:val="24"/>
          <w:szCs w:val="24"/>
        </w:rPr>
        <w:t>и.о. директора</w:t>
      </w:r>
      <w:r w:rsidR="00A864C7">
        <w:rPr>
          <w:sz w:val="24"/>
          <w:szCs w:val="24"/>
        </w:rPr>
        <w:t xml:space="preserve"> ООО «Уютный дом»</w:t>
      </w:r>
      <w:r w:rsidR="00BC12E4">
        <w:rPr>
          <w:sz w:val="24"/>
          <w:szCs w:val="24"/>
        </w:rPr>
        <w:t xml:space="preserve"> </w:t>
      </w:r>
      <w:r w:rsidR="001F7549">
        <w:rPr>
          <w:sz w:val="24"/>
          <w:szCs w:val="24"/>
        </w:rPr>
        <w:t>Доля Е.М</w:t>
      </w:r>
      <w:r w:rsidR="00BC12E4">
        <w:rPr>
          <w:sz w:val="24"/>
          <w:szCs w:val="24"/>
        </w:rPr>
        <w:t>.</w:t>
      </w:r>
      <w:r w:rsidR="00343B61">
        <w:rPr>
          <w:sz w:val="24"/>
          <w:szCs w:val="24"/>
        </w:rPr>
        <w:t>,</w:t>
      </w:r>
      <w:r w:rsidR="001F7549">
        <w:rPr>
          <w:sz w:val="24"/>
          <w:szCs w:val="24"/>
        </w:rPr>
        <w:t xml:space="preserve"> ИП Ильиной Н.И.</w:t>
      </w:r>
      <w:r w:rsidR="00F24BD7">
        <w:rPr>
          <w:sz w:val="24"/>
          <w:szCs w:val="24"/>
        </w:rPr>
        <w:t xml:space="preserve"> </w:t>
      </w:r>
      <w:r w:rsidR="00790555">
        <w:rPr>
          <w:sz w:val="24"/>
          <w:szCs w:val="24"/>
        </w:rPr>
        <w:t xml:space="preserve"> продолжить работу по повышению уровня собираемости платежей потребителями коммунальных услуг и услуг по содержанию и ремонту общего имущества многоквартирных  домов.</w:t>
      </w:r>
    </w:p>
    <w:p w:rsidR="00E1643B" w:rsidRPr="00E1643B" w:rsidRDefault="00A864C7" w:rsidP="00E16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E1643B" w:rsidRPr="00E1643B">
        <w:rPr>
          <w:sz w:val="24"/>
          <w:szCs w:val="24"/>
        </w:rPr>
        <w:t xml:space="preserve">. </w:t>
      </w:r>
      <w:r w:rsidR="00307818">
        <w:rPr>
          <w:sz w:val="24"/>
          <w:szCs w:val="24"/>
        </w:rPr>
        <w:t xml:space="preserve">Данное постановление опубликовать </w:t>
      </w:r>
      <w:r w:rsidR="00E1643B" w:rsidRPr="00E1643B">
        <w:rPr>
          <w:sz w:val="24"/>
          <w:szCs w:val="24"/>
        </w:rPr>
        <w:t>в Бирюсинском Вестнике и разместить на официальном сайте</w:t>
      </w:r>
      <w:r w:rsidR="00307818">
        <w:rPr>
          <w:sz w:val="24"/>
          <w:szCs w:val="24"/>
        </w:rPr>
        <w:t xml:space="preserve"> Бирюсинского</w:t>
      </w:r>
      <w:r w:rsidR="00E1643B" w:rsidRPr="00E1643B">
        <w:rPr>
          <w:sz w:val="24"/>
          <w:szCs w:val="24"/>
        </w:rPr>
        <w:t xml:space="preserve"> муниципального образования</w:t>
      </w:r>
      <w:r w:rsidR="00307818">
        <w:rPr>
          <w:sz w:val="24"/>
          <w:szCs w:val="24"/>
        </w:rPr>
        <w:t xml:space="preserve"> «Бирюсинское городское поселение»</w:t>
      </w:r>
      <w:r w:rsidR="00E1643B" w:rsidRPr="00E1643B">
        <w:rPr>
          <w:sz w:val="24"/>
          <w:szCs w:val="24"/>
        </w:rPr>
        <w:t xml:space="preserve">.         </w:t>
      </w:r>
    </w:p>
    <w:p w:rsidR="00E1643B" w:rsidRDefault="00E1643B" w:rsidP="00E1643B"/>
    <w:p w:rsidR="004862B9" w:rsidRPr="004862B9" w:rsidRDefault="004862B9" w:rsidP="00E1643B">
      <w:pPr>
        <w:jc w:val="both"/>
        <w:rPr>
          <w:sz w:val="24"/>
          <w:szCs w:val="24"/>
        </w:rPr>
      </w:pPr>
    </w:p>
    <w:p w:rsidR="004862B9" w:rsidRPr="004862B9" w:rsidRDefault="004862B9" w:rsidP="004862B9">
      <w:pPr>
        <w:jc w:val="both"/>
        <w:rPr>
          <w:sz w:val="24"/>
          <w:szCs w:val="24"/>
        </w:rPr>
      </w:pPr>
    </w:p>
    <w:p w:rsidR="004862B9" w:rsidRPr="004862B9" w:rsidRDefault="004862B9" w:rsidP="004862B9">
      <w:pPr>
        <w:jc w:val="both"/>
        <w:rPr>
          <w:sz w:val="24"/>
          <w:szCs w:val="24"/>
        </w:rPr>
      </w:pPr>
    </w:p>
    <w:p w:rsidR="00B63652" w:rsidRDefault="00A91B4A" w:rsidP="004862B9">
      <w:pPr>
        <w:pStyle w:val="a7"/>
        <w:shd w:val="clear" w:color="auto" w:fill="FFFFFF"/>
        <w:spacing w:before="0" w:beforeAutospacing="0" w:after="0" w:afterAutospacing="0" w:line="315" w:lineRule="atLeast"/>
        <w:jc w:val="both"/>
      </w:pPr>
      <w:r w:rsidRPr="004862B9">
        <w:rPr>
          <w:rFonts w:ascii="Georgia" w:hAnsi="Georgia"/>
          <w:color w:val="000000"/>
        </w:rPr>
        <w:t> </w:t>
      </w:r>
      <w:r w:rsidR="00B63652">
        <w:t xml:space="preserve">Глава администрации </w:t>
      </w:r>
      <w:r w:rsidR="00EA4A9F">
        <w:t>Бирюсинского</w:t>
      </w:r>
    </w:p>
    <w:p w:rsidR="00EA4A9F" w:rsidRDefault="001915DC">
      <w:pPr>
        <w:rPr>
          <w:sz w:val="24"/>
        </w:rPr>
      </w:pPr>
      <w:r>
        <w:rPr>
          <w:sz w:val="24"/>
        </w:rPr>
        <w:t>м</w:t>
      </w:r>
      <w:r w:rsidR="00EA4A9F">
        <w:rPr>
          <w:sz w:val="24"/>
        </w:rPr>
        <w:t xml:space="preserve">униципального образования </w:t>
      </w:r>
    </w:p>
    <w:p w:rsidR="00B63652" w:rsidRDefault="001915DC">
      <w:pPr>
        <w:rPr>
          <w:sz w:val="24"/>
        </w:rPr>
      </w:pPr>
      <w:r>
        <w:rPr>
          <w:sz w:val="24"/>
        </w:rPr>
        <w:t>«</w:t>
      </w:r>
      <w:r w:rsidR="00B63652">
        <w:rPr>
          <w:sz w:val="24"/>
        </w:rPr>
        <w:t>Бирюсинско</w:t>
      </w:r>
      <w:r>
        <w:rPr>
          <w:sz w:val="24"/>
        </w:rPr>
        <w:t>е</w:t>
      </w:r>
      <w:r w:rsidR="00B63652">
        <w:rPr>
          <w:sz w:val="24"/>
        </w:rPr>
        <w:t xml:space="preserve"> городско</w:t>
      </w:r>
      <w:r>
        <w:rPr>
          <w:sz w:val="24"/>
        </w:rPr>
        <w:t>е</w:t>
      </w:r>
      <w:r w:rsidR="00B63652">
        <w:rPr>
          <w:sz w:val="24"/>
        </w:rPr>
        <w:t xml:space="preserve"> поселени</w:t>
      </w:r>
      <w:r>
        <w:rPr>
          <w:sz w:val="24"/>
        </w:rPr>
        <w:t>е»</w:t>
      </w:r>
      <w:r w:rsidR="00B63652">
        <w:rPr>
          <w:sz w:val="24"/>
        </w:rPr>
        <w:t xml:space="preserve">                               </w:t>
      </w:r>
      <w:r w:rsidR="00D51202">
        <w:rPr>
          <w:sz w:val="24"/>
        </w:rPr>
        <w:t xml:space="preserve">            </w:t>
      </w:r>
      <w:r w:rsidR="00EA4A9F">
        <w:rPr>
          <w:sz w:val="24"/>
        </w:rPr>
        <w:t xml:space="preserve">                      </w:t>
      </w:r>
      <w:r w:rsidR="00D51202">
        <w:rPr>
          <w:sz w:val="24"/>
        </w:rPr>
        <w:t xml:space="preserve">   </w:t>
      </w:r>
      <w:r w:rsidR="004862B9">
        <w:rPr>
          <w:sz w:val="24"/>
        </w:rPr>
        <w:t>А</w:t>
      </w:r>
      <w:r w:rsidR="00D51202">
        <w:rPr>
          <w:sz w:val="24"/>
        </w:rPr>
        <w:t xml:space="preserve">.В. </w:t>
      </w:r>
      <w:r w:rsidR="004862B9">
        <w:rPr>
          <w:sz w:val="24"/>
        </w:rPr>
        <w:t>Ковпинец</w:t>
      </w:r>
      <w:r w:rsidR="00B63652">
        <w:rPr>
          <w:sz w:val="24"/>
        </w:rPr>
        <w:t xml:space="preserve">                      </w:t>
      </w:r>
    </w:p>
    <w:p w:rsidR="00B63652" w:rsidRDefault="00B63652">
      <w:pPr>
        <w:jc w:val="both"/>
        <w:rPr>
          <w:kern w:val="22"/>
          <w:sz w:val="32"/>
        </w:rPr>
      </w:pPr>
    </w:p>
    <w:p w:rsidR="00FF4CEA" w:rsidRPr="002523DA" w:rsidRDefault="002523DA" w:rsidP="00FF4CEA">
      <w:pPr>
        <w:jc w:val="center"/>
        <w:rPr>
          <w:b/>
          <w:sz w:val="24"/>
          <w:szCs w:val="24"/>
        </w:rPr>
      </w:pPr>
      <w:r w:rsidRPr="002523DA">
        <w:rPr>
          <w:b/>
          <w:sz w:val="24"/>
          <w:szCs w:val="24"/>
        </w:rPr>
        <w:t>И</w:t>
      </w:r>
      <w:r w:rsidR="00FF4CEA" w:rsidRPr="002523DA">
        <w:rPr>
          <w:b/>
          <w:sz w:val="24"/>
          <w:szCs w:val="24"/>
        </w:rPr>
        <w:t xml:space="preserve">нформация  на Административный совет по работе предприятий ЖКХ по сбору платежей за коммунальные услуги и содержание жилищного фонда Бирюсинского муниципального образования «Бирюсинское городское поселение» </w:t>
      </w:r>
    </w:p>
    <w:p w:rsidR="002523DA" w:rsidRDefault="00E1643B" w:rsidP="002523DA">
      <w:pPr>
        <w:pStyle w:val="a7"/>
        <w:spacing w:before="0" w:beforeAutospacing="0" w:after="0" w:afterAutospacing="0"/>
        <w:jc w:val="both"/>
      </w:pPr>
      <w:r>
        <w:t xml:space="preserve">     </w:t>
      </w:r>
    </w:p>
    <w:p w:rsidR="00366DD8" w:rsidRPr="00EF63ED" w:rsidRDefault="002523DA" w:rsidP="0069257E">
      <w:pPr>
        <w:pStyle w:val="a7"/>
        <w:spacing w:before="0" w:beforeAutospacing="0" w:after="0" w:afterAutospacing="0"/>
        <w:jc w:val="both"/>
        <w:rPr>
          <w:color w:val="0D0D0D"/>
        </w:rPr>
      </w:pPr>
      <w:r>
        <w:t xml:space="preserve">    </w:t>
      </w:r>
      <w:r w:rsidR="00483DE8">
        <w:t xml:space="preserve"> </w:t>
      </w:r>
      <w:r>
        <w:t xml:space="preserve"> </w:t>
      </w:r>
      <w:r w:rsidR="00E1643B">
        <w:t xml:space="preserve"> </w:t>
      </w:r>
      <w:r w:rsidR="00756664">
        <w:t xml:space="preserve"> </w:t>
      </w:r>
      <w:r w:rsidR="00BA23C3" w:rsidRPr="00EF63ED">
        <w:t>П</w:t>
      </w:r>
      <w:r w:rsidR="00FF4CEA" w:rsidRPr="00EF63ED">
        <w:t>отребители коммунальных услуг обязаны вносить плату за коммунальные услуги и содержание общего имущества дома ежемесячно до десятого числа месяца, следующего за истекшим месяцем</w:t>
      </w:r>
      <w:r w:rsidR="00BA23C3" w:rsidRPr="00EF63ED">
        <w:t xml:space="preserve"> (ст. 155 Жилищного Кодекса РФ). </w:t>
      </w:r>
      <w:r w:rsidR="00FF4CEA" w:rsidRPr="00EF63ED">
        <w:t>Однако</w:t>
      </w:r>
      <w:r w:rsidR="003414F8" w:rsidRPr="00EF63ED">
        <w:t xml:space="preserve"> </w:t>
      </w:r>
      <w:r w:rsidR="00FF4CEA" w:rsidRPr="00EF63ED">
        <w:t>не все потреби</w:t>
      </w:r>
      <w:r w:rsidR="00BA23C3" w:rsidRPr="00EF63ED">
        <w:t xml:space="preserve">тели ежемесячно вносят плату, об этом </w:t>
      </w:r>
      <w:r w:rsidR="00FF4CEA" w:rsidRPr="00EF63ED">
        <w:t xml:space="preserve">свидетельствует дебиторская задолженность населения Бирюсинского муниципального образования «Бирюсинское городское поселение» </w:t>
      </w:r>
      <w:r w:rsidR="00F14BC8" w:rsidRPr="00EF63ED">
        <w:t>по оплате коммунальных платежей.</w:t>
      </w:r>
    </w:p>
    <w:p w:rsidR="00386E02" w:rsidRPr="00EF63ED" w:rsidRDefault="00756664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  </w:t>
      </w:r>
      <w:r w:rsidR="00386E02" w:rsidRPr="00EF63ED">
        <w:rPr>
          <w:sz w:val="24"/>
          <w:szCs w:val="24"/>
        </w:rPr>
        <w:t>В 2018 году активно велась разъяснительная работа с нанимателями о понятии «плата за наем», в связи с тем, что многие жители ошибочно считают, что плата за наем - это плата за коммунальные услуги. Так же разъяснялся перечень льгот, на основании которых наниматель освобождается от платы за наем.</w:t>
      </w:r>
    </w:p>
    <w:p w:rsidR="00386E02" w:rsidRPr="00EF63ED" w:rsidRDefault="00756664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  </w:t>
      </w:r>
      <w:r w:rsidR="00386E02" w:rsidRPr="00EF63ED">
        <w:rPr>
          <w:sz w:val="24"/>
          <w:szCs w:val="24"/>
        </w:rPr>
        <w:t>Кроме того, в отчетном периоде проводилась работа по взысканию задолженности за наем в отношении злостных неплательщиков, должникам были направлены претензии с требованием об уплате долга, в отдельных случаях данный вопрос решался в судебном порядке.</w:t>
      </w:r>
    </w:p>
    <w:p w:rsidR="00756664" w:rsidRPr="00EF63ED" w:rsidRDefault="00756664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  Задолженность по плате за наём муниципального жилья на 01.04.2019г. составляет 185,9 тыс.рублей (2018г. – 311,9 тыс.рублей). В 2018 году администрацией Бирюсинского городского поселения подано 27 исковых заявлений на взыскание образовавшейся задолженности на общую сумму </w:t>
      </w:r>
      <w:proofErr w:type="gramStart"/>
      <w:r w:rsidRPr="00EF63ED">
        <w:rPr>
          <w:sz w:val="24"/>
          <w:szCs w:val="24"/>
        </w:rPr>
        <w:t>148,1тыс.рублей</w:t>
      </w:r>
      <w:proofErr w:type="gramEnd"/>
      <w:r w:rsidRPr="00EF63ED">
        <w:rPr>
          <w:sz w:val="24"/>
          <w:szCs w:val="24"/>
        </w:rPr>
        <w:t>, сумма взысканных средств по ним составила 87,8тыс.рублей.  В 2019 году подано 6 исков на сумму 12,3 тыс.рублей.</w:t>
      </w:r>
    </w:p>
    <w:p w:rsidR="00756664" w:rsidRPr="00EF63ED" w:rsidRDefault="00756664" w:rsidP="0069257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Администрация активно взаимодействует со службой судебных приставов, которой отрабатывались ранее поступившие судебные приказы. </w:t>
      </w:r>
    </w:p>
    <w:p w:rsidR="006D10E1" w:rsidRDefault="006D10E1" w:rsidP="006D10E1">
      <w:pPr>
        <w:jc w:val="both"/>
        <w:rPr>
          <w:sz w:val="24"/>
          <w:szCs w:val="24"/>
        </w:rPr>
      </w:pPr>
      <w:r w:rsidRPr="00EF63ED">
        <w:t xml:space="preserve">     </w:t>
      </w:r>
      <w:r w:rsidRPr="00EF63E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EF63ED">
        <w:rPr>
          <w:sz w:val="24"/>
          <w:szCs w:val="24"/>
        </w:rPr>
        <w:t>Результатом проделанной работы</w:t>
      </w:r>
      <w:r>
        <w:rPr>
          <w:sz w:val="24"/>
          <w:szCs w:val="24"/>
        </w:rPr>
        <w:t xml:space="preserve"> по взысканию задолженности за наём</w:t>
      </w:r>
      <w:r w:rsidRPr="00EF63ED">
        <w:rPr>
          <w:sz w:val="24"/>
          <w:szCs w:val="24"/>
        </w:rPr>
        <w:t xml:space="preserve"> в 2018 году стало выполнение плана по собираемости за наем муниципального жилищного фонда на 205%, сумма сборов составила 209,8 тыс.рублей.</w:t>
      </w:r>
    </w:p>
    <w:p w:rsidR="006D10E1" w:rsidRPr="00EF63ED" w:rsidRDefault="006D10E1" w:rsidP="006D10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Д</w:t>
      </w:r>
      <w:r w:rsidRPr="00EF63ED">
        <w:rPr>
          <w:sz w:val="24"/>
          <w:szCs w:val="24"/>
        </w:rPr>
        <w:t>ля получения положительного результата работа с должниками должна проводиться систематически и о</w:t>
      </w:r>
      <w:r w:rsidRPr="00EF63ED">
        <w:rPr>
          <w:color w:val="000000"/>
          <w:sz w:val="24"/>
          <w:szCs w:val="24"/>
        </w:rPr>
        <w:t>сновное внимание должно уделяться профилактике задолженности и ее ликвидации на ранних стадиях, потому что взыскание проблемной задолженности требует затраты гораздо больших финансовых, человеческих и временных ресурсов.</w:t>
      </w:r>
    </w:p>
    <w:p w:rsidR="006D10E1" w:rsidRDefault="006D10E1" w:rsidP="006D10E1">
      <w:pPr>
        <w:jc w:val="both"/>
        <w:rPr>
          <w:color w:val="0D0D0D"/>
          <w:sz w:val="24"/>
          <w:szCs w:val="24"/>
        </w:rPr>
      </w:pPr>
      <w:r w:rsidRPr="00EF63ED">
        <w:rPr>
          <w:sz w:val="24"/>
          <w:szCs w:val="24"/>
        </w:rPr>
        <w:t xml:space="preserve">         </w:t>
      </w:r>
      <w:r>
        <w:rPr>
          <w:color w:val="0D0D0D"/>
          <w:sz w:val="24"/>
          <w:szCs w:val="24"/>
        </w:rPr>
        <w:t xml:space="preserve"> </w:t>
      </w:r>
      <w:proofErr w:type="spellStart"/>
      <w:r>
        <w:rPr>
          <w:color w:val="0D0D0D"/>
          <w:sz w:val="24"/>
          <w:szCs w:val="24"/>
        </w:rPr>
        <w:t>Ресурсоснабжающим</w:t>
      </w:r>
      <w:proofErr w:type="spellEnd"/>
      <w:r>
        <w:rPr>
          <w:color w:val="0D0D0D"/>
          <w:sz w:val="24"/>
          <w:szCs w:val="24"/>
        </w:rPr>
        <w:t xml:space="preserve"> предприятием и управляющими компаниями города</w:t>
      </w:r>
      <w:r w:rsidRPr="00EF63ED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на постоянной основе </w:t>
      </w:r>
      <w:r w:rsidRPr="00EF63ED">
        <w:rPr>
          <w:color w:val="0D0D0D"/>
          <w:sz w:val="24"/>
          <w:szCs w:val="24"/>
        </w:rPr>
        <w:t>проводится работа по взысканию задолженности за предоставляемые ресурсы и оказываемые услуги.</w:t>
      </w:r>
    </w:p>
    <w:p w:rsidR="006D10E1" w:rsidRDefault="006D10E1" w:rsidP="006D10E1">
      <w:pPr>
        <w:tabs>
          <w:tab w:val="left" w:pos="4005"/>
        </w:tabs>
        <w:jc w:val="both"/>
        <w:rPr>
          <w:sz w:val="24"/>
          <w:szCs w:val="24"/>
        </w:rPr>
      </w:pPr>
    </w:p>
    <w:p w:rsidR="006D10E1" w:rsidRDefault="006D10E1" w:rsidP="006D10E1">
      <w:pPr>
        <w:tabs>
          <w:tab w:val="left" w:pos="4005"/>
        </w:tabs>
        <w:jc w:val="both"/>
        <w:rPr>
          <w:sz w:val="24"/>
          <w:szCs w:val="24"/>
        </w:rPr>
      </w:pPr>
    </w:p>
    <w:p w:rsidR="006D10E1" w:rsidRDefault="006D10E1" w:rsidP="006D10E1">
      <w:pPr>
        <w:tabs>
          <w:tab w:val="left" w:pos="40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вопросам ЖКХ, </w:t>
      </w:r>
    </w:p>
    <w:p w:rsidR="006D10E1" w:rsidRDefault="006D10E1" w:rsidP="006D10E1">
      <w:pPr>
        <w:tabs>
          <w:tab w:val="left" w:pos="40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земельным, имущественным отношениям, </w:t>
      </w:r>
    </w:p>
    <w:p w:rsidR="006D10E1" w:rsidRDefault="006D10E1" w:rsidP="006D10E1">
      <w:pPr>
        <w:tabs>
          <w:tab w:val="left" w:pos="400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градостроительству и благоустройству                                                        Серебренникова Т.А.</w:t>
      </w:r>
    </w:p>
    <w:p w:rsidR="00E45E71" w:rsidRDefault="00E45E71" w:rsidP="0069257E">
      <w:pPr>
        <w:jc w:val="both"/>
        <w:rPr>
          <w:color w:val="0D0D0D"/>
          <w:sz w:val="24"/>
          <w:szCs w:val="24"/>
        </w:rPr>
      </w:pPr>
    </w:p>
    <w:p w:rsidR="006D10E1" w:rsidRDefault="006D10E1" w:rsidP="0069257E">
      <w:pPr>
        <w:jc w:val="both"/>
        <w:rPr>
          <w:color w:val="0D0D0D"/>
          <w:sz w:val="24"/>
          <w:szCs w:val="24"/>
        </w:rPr>
      </w:pPr>
    </w:p>
    <w:p w:rsidR="00E45E71" w:rsidRDefault="00E45E71" w:rsidP="00E45E71">
      <w:pPr>
        <w:jc w:val="center"/>
        <w:rPr>
          <w:b/>
          <w:sz w:val="24"/>
          <w:szCs w:val="24"/>
        </w:rPr>
      </w:pPr>
      <w:r w:rsidRPr="00E45E71">
        <w:rPr>
          <w:b/>
          <w:sz w:val="24"/>
          <w:szCs w:val="24"/>
        </w:rPr>
        <w:t xml:space="preserve">Информация о работе </w:t>
      </w:r>
      <w:r>
        <w:rPr>
          <w:b/>
          <w:sz w:val="24"/>
          <w:szCs w:val="24"/>
        </w:rPr>
        <w:t>ООО «Трио»</w:t>
      </w:r>
      <w:r w:rsidRPr="00E45E71">
        <w:rPr>
          <w:b/>
          <w:sz w:val="24"/>
          <w:szCs w:val="24"/>
        </w:rPr>
        <w:t xml:space="preserve"> </w:t>
      </w:r>
    </w:p>
    <w:p w:rsidR="00E45E71" w:rsidRPr="00E45E71" w:rsidRDefault="00E45E71" w:rsidP="00E45E71">
      <w:pPr>
        <w:jc w:val="center"/>
        <w:rPr>
          <w:b/>
          <w:sz w:val="24"/>
          <w:szCs w:val="24"/>
        </w:rPr>
      </w:pPr>
      <w:r w:rsidRPr="00E45E71">
        <w:rPr>
          <w:b/>
          <w:sz w:val="24"/>
          <w:szCs w:val="24"/>
        </w:rPr>
        <w:t xml:space="preserve">по сбору платежей за </w:t>
      </w:r>
      <w:r>
        <w:rPr>
          <w:b/>
          <w:sz w:val="24"/>
          <w:szCs w:val="24"/>
        </w:rPr>
        <w:t>содержание жилищного фонда</w:t>
      </w:r>
    </w:p>
    <w:p w:rsidR="00E45E71" w:rsidRPr="00E45E71" w:rsidRDefault="00E45E71" w:rsidP="00E45E71">
      <w:pPr>
        <w:jc w:val="center"/>
        <w:rPr>
          <w:color w:val="0D0D0D"/>
          <w:sz w:val="24"/>
          <w:szCs w:val="24"/>
        </w:rPr>
      </w:pPr>
    </w:p>
    <w:p w:rsidR="00756664" w:rsidRPr="00EF63ED" w:rsidRDefault="00756664" w:rsidP="0069257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EF63ED">
        <w:rPr>
          <w:color w:val="0D0D0D"/>
        </w:rPr>
        <w:t xml:space="preserve">       </w:t>
      </w:r>
      <w:r w:rsidR="00520326" w:rsidRPr="00EF63ED">
        <w:rPr>
          <w:color w:val="000000"/>
        </w:rPr>
        <w:t xml:space="preserve">   </w:t>
      </w:r>
      <w:r w:rsidRPr="00EF63ED">
        <w:rPr>
          <w:color w:val="000000"/>
        </w:rPr>
        <w:t xml:space="preserve">По информации ООО «Трио» за 2018 год начисление за содержание жилого </w:t>
      </w:r>
      <w:r w:rsidR="00520326" w:rsidRPr="00EF63ED">
        <w:rPr>
          <w:color w:val="000000"/>
        </w:rPr>
        <w:t>фонда составило 5972,4 тыс. рублей (6247,3 тыс. рублей –</w:t>
      </w:r>
      <w:r w:rsidR="002A563F">
        <w:rPr>
          <w:color w:val="000000"/>
        </w:rPr>
        <w:t xml:space="preserve"> 2017</w:t>
      </w:r>
      <w:r w:rsidR="00520326" w:rsidRPr="00EF63ED">
        <w:rPr>
          <w:color w:val="000000"/>
        </w:rPr>
        <w:t>г.)</w:t>
      </w:r>
      <w:r w:rsidRPr="00EF63ED">
        <w:rPr>
          <w:color w:val="000000"/>
        </w:rPr>
        <w:t>, оплата от насе</w:t>
      </w:r>
      <w:r w:rsidR="00520326" w:rsidRPr="00EF63ED">
        <w:rPr>
          <w:color w:val="000000"/>
        </w:rPr>
        <w:t>ления составила 5964,1 тыс. рублей (6075,5 тыс. рублей – 2017 год)</w:t>
      </w:r>
      <w:r w:rsidRPr="00EF63ED">
        <w:rPr>
          <w:color w:val="000000"/>
        </w:rPr>
        <w:t>, задолженность на 01.01.19г. – 5557,9 тыс. руб</w:t>
      </w:r>
      <w:r w:rsidR="00520326" w:rsidRPr="00EF63ED">
        <w:rPr>
          <w:color w:val="000000"/>
        </w:rPr>
        <w:t>лей (на 01.01.2018г.- 5549,6 тыс.рублей).</w:t>
      </w:r>
    </w:p>
    <w:p w:rsidR="00756664" w:rsidRPr="00EF63ED" w:rsidRDefault="00520326" w:rsidP="0069257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EF63ED">
        <w:rPr>
          <w:color w:val="000000"/>
        </w:rPr>
        <w:lastRenderedPageBreak/>
        <w:t xml:space="preserve">    </w:t>
      </w:r>
      <w:r w:rsidR="00DE490B" w:rsidRPr="00EF63ED">
        <w:rPr>
          <w:color w:val="000000"/>
        </w:rPr>
        <w:t xml:space="preserve">      </w:t>
      </w:r>
      <w:r w:rsidR="00756664" w:rsidRPr="00EF63ED">
        <w:rPr>
          <w:color w:val="000000"/>
        </w:rPr>
        <w:t>За 2018 год подано в суд 115 за</w:t>
      </w:r>
      <w:r w:rsidRPr="00EF63ED">
        <w:rPr>
          <w:color w:val="000000"/>
        </w:rPr>
        <w:t>явлений на сумму 610,2 тыс. рублей</w:t>
      </w:r>
      <w:r w:rsidR="00756664" w:rsidRPr="00EF63ED">
        <w:rPr>
          <w:color w:val="000000"/>
        </w:rPr>
        <w:t xml:space="preserve"> взыскано 289,8 тыс. руб</w:t>
      </w:r>
      <w:r w:rsidRPr="00EF63ED">
        <w:rPr>
          <w:color w:val="000000"/>
        </w:rPr>
        <w:t>лей.</w:t>
      </w:r>
    </w:p>
    <w:p w:rsidR="00756664" w:rsidRPr="00EF63ED" w:rsidRDefault="00DE490B" w:rsidP="0069257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EF63ED">
        <w:rPr>
          <w:color w:val="000000"/>
        </w:rPr>
        <w:t xml:space="preserve">          </w:t>
      </w:r>
      <w:r w:rsidR="00E663AC" w:rsidRPr="00EF63ED">
        <w:rPr>
          <w:color w:val="000000"/>
        </w:rPr>
        <w:t> В первом</w:t>
      </w:r>
      <w:r w:rsidR="00756664" w:rsidRPr="00EF63ED">
        <w:rPr>
          <w:color w:val="000000"/>
        </w:rPr>
        <w:t xml:space="preserve"> квартал</w:t>
      </w:r>
      <w:r w:rsidR="00E663AC" w:rsidRPr="00EF63ED">
        <w:rPr>
          <w:color w:val="000000"/>
        </w:rPr>
        <w:t>е</w:t>
      </w:r>
      <w:r w:rsidR="00756664" w:rsidRPr="00EF63ED">
        <w:rPr>
          <w:color w:val="000000"/>
        </w:rPr>
        <w:t xml:space="preserve"> 2019г. начисление за содержание жилого фонда составило 1484,0 тыс. руб., оплата от населения – 1545,9 тыс</w:t>
      </w:r>
      <w:r w:rsidR="00520326" w:rsidRPr="00EF63ED">
        <w:rPr>
          <w:color w:val="000000"/>
        </w:rPr>
        <w:t xml:space="preserve">. рублей </w:t>
      </w:r>
      <w:r w:rsidR="00756664" w:rsidRPr="00EF63ED">
        <w:rPr>
          <w:color w:val="000000"/>
        </w:rPr>
        <w:t>(процент оплаты – 104,2%), задолженност</w:t>
      </w:r>
      <w:r w:rsidR="00520326" w:rsidRPr="00EF63ED">
        <w:rPr>
          <w:color w:val="000000"/>
        </w:rPr>
        <w:t>ь на 01.04.19г. -5496,1 тыс.рублей.</w:t>
      </w:r>
      <w:r w:rsidR="00756664" w:rsidRPr="00EF63ED">
        <w:rPr>
          <w:color w:val="000000"/>
        </w:rPr>
        <w:t xml:space="preserve"> Подано в суд 32 з</w:t>
      </w:r>
      <w:r w:rsidR="00520326" w:rsidRPr="00EF63ED">
        <w:rPr>
          <w:color w:val="000000"/>
        </w:rPr>
        <w:t>аявления на сумму 172,2 тыс.рублей</w:t>
      </w:r>
      <w:r w:rsidR="00756664" w:rsidRPr="00EF63ED">
        <w:rPr>
          <w:color w:val="000000"/>
        </w:rPr>
        <w:t xml:space="preserve"> взыскано на 01.04.19г. в том числе по судебным приказам предыдущих периодов -   225,7 тыс. руб</w:t>
      </w:r>
      <w:r w:rsidR="00520326" w:rsidRPr="00EF63ED">
        <w:rPr>
          <w:color w:val="000000"/>
        </w:rPr>
        <w:t>лей</w:t>
      </w:r>
      <w:r w:rsidR="00756664" w:rsidRPr="00EF63ED">
        <w:rPr>
          <w:color w:val="000000"/>
        </w:rPr>
        <w:t>.</w:t>
      </w:r>
    </w:p>
    <w:p w:rsidR="00756664" w:rsidRPr="00EF63ED" w:rsidRDefault="00520326" w:rsidP="0069257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EF63ED">
        <w:rPr>
          <w:color w:val="000000"/>
        </w:rPr>
        <w:t xml:space="preserve">     </w:t>
      </w:r>
      <w:r w:rsidR="00756664" w:rsidRPr="00EF63ED">
        <w:rPr>
          <w:color w:val="000000"/>
        </w:rPr>
        <w:t>В сравнении с первым кварталом 2018 года начисление за содержание жилого</w:t>
      </w:r>
      <w:r w:rsidR="00E663AC" w:rsidRPr="00EF63ED">
        <w:rPr>
          <w:color w:val="000000"/>
        </w:rPr>
        <w:t xml:space="preserve"> фонда составило 1500,3 тыс.рублей</w:t>
      </w:r>
      <w:r w:rsidR="00756664" w:rsidRPr="00EF63ED">
        <w:rPr>
          <w:color w:val="000000"/>
        </w:rPr>
        <w:t>, оплат</w:t>
      </w:r>
      <w:r w:rsidR="00E663AC" w:rsidRPr="00EF63ED">
        <w:rPr>
          <w:color w:val="000000"/>
        </w:rPr>
        <w:t>а от населения – 1341,9 тыс.рублей</w:t>
      </w:r>
      <w:r w:rsidR="00756664" w:rsidRPr="00EF63ED">
        <w:rPr>
          <w:color w:val="000000"/>
        </w:rPr>
        <w:t xml:space="preserve"> (процент оплаты 89,4%), задолженность на 01.04.18г. – 5707,9 тыс.руб.</w:t>
      </w:r>
    </w:p>
    <w:p w:rsidR="00756664" w:rsidRPr="00EF63ED" w:rsidRDefault="00756664" w:rsidP="0069257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EF63ED">
        <w:rPr>
          <w:color w:val="000000"/>
        </w:rPr>
        <w:t> </w:t>
      </w:r>
      <w:r w:rsidR="00520326" w:rsidRPr="00EF63ED">
        <w:rPr>
          <w:color w:val="000000"/>
        </w:rPr>
        <w:t xml:space="preserve">       </w:t>
      </w:r>
      <w:r w:rsidRPr="00EF63ED">
        <w:rPr>
          <w:color w:val="000000"/>
        </w:rPr>
        <w:t> Основные проблемы по работе с должниками:</w:t>
      </w:r>
    </w:p>
    <w:p w:rsidR="00756664" w:rsidRPr="00EF63ED" w:rsidRDefault="00756664" w:rsidP="0069257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EF63ED">
        <w:rPr>
          <w:color w:val="000000"/>
        </w:rPr>
        <w:t xml:space="preserve">          -    затруднения по подаче заявлений о взыскании задолженности по причине отсутствия в картотеке информации о собственниках, необходимой для оформления документов (права собственности);</w:t>
      </w:r>
    </w:p>
    <w:p w:rsidR="00756664" w:rsidRPr="00EF63ED" w:rsidRDefault="00756664" w:rsidP="0069257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EF63ED">
        <w:rPr>
          <w:color w:val="000000"/>
        </w:rPr>
        <w:t xml:space="preserve">         - отсутствие информации о месте работы должника, так как многие работают без официального оформления трудоустройства.</w:t>
      </w:r>
    </w:p>
    <w:p w:rsidR="00756664" w:rsidRPr="00EF63ED" w:rsidRDefault="00756664" w:rsidP="0069257E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F63ED">
        <w:rPr>
          <w:color w:val="000000"/>
        </w:rPr>
        <w:t> </w:t>
      </w:r>
      <w:r w:rsidR="00520326" w:rsidRPr="00EF63ED">
        <w:rPr>
          <w:color w:val="000000"/>
        </w:rPr>
        <w:t xml:space="preserve">         </w:t>
      </w:r>
      <w:r w:rsidRPr="00EF63ED">
        <w:rPr>
          <w:color w:val="000000"/>
        </w:rPr>
        <w:t>Мероприятия по повышению сбора платежей:</w:t>
      </w:r>
    </w:p>
    <w:p w:rsidR="00756664" w:rsidRPr="00EF63ED" w:rsidRDefault="00E663AC" w:rsidP="0069257E">
      <w:pPr>
        <w:pStyle w:val="msonormalmailrucssattributepostfix"/>
        <w:shd w:val="clear" w:color="auto" w:fill="FFFFFF"/>
        <w:tabs>
          <w:tab w:val="left" w:pos="851"/>
        </w:tabs>
        <w:spacing w:before="0" w:beforeAutospacing="0" w:after="0" w:afterAutospacing="0"/>
        <w:ind w:left="207" w:firstLine="360"/>
        <w:jc w:val="both"/>
        <w:rPr>
          <w:rFonts w:ascii="Arial" w:hAnsi="Arial" w:cs="Arial"/>
          <w:color w:val="000000"/>
        </w:rPr>
      </w:pPr>
      <w:r w:rsidRPr="00EF63ED">
        <w:rPr>
          <w:color w:val="000000"/>
        </w:rPr>
        <w:t xml:space="preserve">- </w:t>
      </w:r>
      <w:r w:rsidR="00C17942" w:rsidRPr="00EF63ED">
        <w:rPr>
          <w:color w:val="000000"/>
        </w:rPr>
        <w:t xml:space="preserve"> </w:t>
      </w:r>
      <w:r w:rsidR="00756664" w:rsidRPr="00EF63ED">
        <w:rPr>
          <w:color w:val="000000"/>
        </w:rPr>
        <w:t>Должникам регулярно направляются предупреждения на оплату услуг.</w:t>
      </w:r>
    </w:p>
    <w:p w:rsidR="00756664" w:rsidRPr="00EF63ED" w:rsidRDefault="00C17942" w:rsidP="0069257E">
      <w:pPr>
        <w:pStyle w:val="msonormalmailrucssattributepostfix"/>
        <w:shd w:val="clear" w:color="auto" w:fill="FFFFFF"/>
        <w:tabs>
          <w:tab w:val="left" w:pos="851"/>
        </w:tabs>
        <w:spacing w:before="0" w:beforeAutospacing="0" w:after="0" w:afterAutospacing="0"/>
        <w:ind w:left="207" w:firstLine="360"/>
        <w:jc w:val="both"/>
        <w:rPr>
          <w:rFonts w:ascii="Arial" w:hAnsi="Arial" w:cs="Arial"/>
          <w:color w:val="000000"/>
        </w:rPr>
      </w:pPr>
      <w:r w:rsidRPr="00EF63ED">
        <w:rPr>
          <w:color w:val="000000"/>
        </w:rPr>
        <w:t xml:space="preserve">- </w:t>
      </w:r>
      <w:r w:rsidR="00756664" w:rsidRPr="00EF63ED">
        <w:rPr>
          <w:color w:val="000000"/>
        </w:rPr>
        <w:t>Проводятся разъяснительные работы с населением о необходимости своевременной оплаты, составляются договора рассрочки задолженности и графики погашения задолженности.</w:t>
      </w:r>
    </w:p>
    <w:p w:rsidR="00756664" w:rsidRDefault="00E663AC" w:rsidP="0069257E">
      <w:pPr>
        <w:pStyle w:val="msonormalmailrucssattributepostfix"/>
        <w:shd w:val="clear" w:color="auto" w:fill="FFFFFF"/>
        <w:tabs>
          <w:tab w:val="left" w:pos="851"/>
        </w:tabs>
        <w:spacing w:before="0" w:beforeAutospacing="0" w:after="0" w:afterAutospacing="0"/>
        <w:ind w:left="207" w:firstLine="360"/>
        <w:jc w:val="both"/>
        <w:rPr>
          <w:color w:val="000000"/>
        </w:rPr>
      </w:pPr>
      <w:r w:rsidRPr="00EF63ED">
        <w:rPr>
          <w:color w:val="000000"/>
        </w:rPr>
        <w:t xml:space="preserve">- </w:t>
      </w:r>
      <w:r w:rsidR="00C17942" w:rsidRPr="00EF63ED">
        <w:rPr>
          <w:color w:val="000000"/>
        </w:rPr>
        <w:t xml:space="preserve"> </w:t>
      </w:r>
      <w:r w:rsidRPr="00EF63ED">
        <w:rPr>
          <w:color w:val="000000"/>
        </w:rPr>
        <w:t>Подача в суд документов</w:t>
      </w:r>
      <w:r w:rsidR="00756664" w:rsidRPr="00EF63ED">
        <w:rPr>
          <w:color w:val="000000"/>
        </w:rPr>
        <w:t xml:space="preserve"> для принудительного взыскания задолженности.</w:t>
      </w:r>
    </w:p>
    <w:p w:rsidR="00E45E71" w:rsidRDefault="00E45E71" w:rsidP="0069257E">
      <w:pPr>
        <w:pStyle w:val="msonormalmailrucssattributepostfix"/>
        <w:shd w:val="clear" w:color="auto" w:fill="FFFFFF"/>
        <w:tabs>
          <w:tab w:val="left" w:pos="851"/>
        </w:tabs>
        <w:spacing w:before="0" w:beforeAutospacing="0" w:after="0" w:afterAutospacing="0"/>
        <w:ind w:left="207" w:firstLine="360"/>
        <w:jc w:val="both"/>
        <w:rPr>
          <w:color w:val="000000"/>
        </w:rPr>
      </w:pPr>
    </w:p>
    <w:p w:rsidR="00E45E71" w:rsidRDefault="00E45E71" w:rsidP="0069257E">
      <w:pPr>
        <w:pStyle w:val="msonormalmailrucssattributepostfix"/>
        <w:shd w:val="clear" w:color="auto" w:fill="FFFFFF"/>
        <w:tabs>
          <w:tab w:val="left" w:pos="851"/>
        </w:tabs>
        <w:spacing w:before="0" w:beforeAutospacing="0" w:after="0" w:afterAutospacing="0"/>
        <w:ind w:left="207" w:firstLine="360"/>
        <w:jc w:val="both"/>
        <w:rPr>
          <w:color w:val="000000"/>
        </w:rPr>
      </w:pPr>
    </w:p>
    <w:p w:rsidR="00E45E71" w:rsidRDefault="00E45E71" w:rsidP="00E45E71">
      <w:pPr>
        <w:pStyle w:val="msonormalmailrucssattributepostfix"/>
        <w:shd w:val="clear" w:color="auto" w:fill="FFFFFF"/>
        <w:tabs>
          <w:tab w:val="left" w:pos="851"/>
        </w:tabs>
        <w:spacing w:before="0" w:beforeAutospacing="0" w:after="0" w:afterAutospacing="0"/>
        <w:ind w:left="207" w:firstLine="360"/>
        <w:jc w:val="center"/>
        <w:rPr>
          <w:color w:val="000000"/>
        </w:rPr>
      </w:pPr>
      <w:r>
        <w:rPr>
          <w:color w:val="000000"/>
        </w:rPr>
        <w:t>Директор ООО «Трио»                                                   Н.А.  Астафьева</w:t>
      </w:r>
    </w:p>
    <w:p w:rsidR="00E45E71" w:rsidRDefault="00E45E71" w:rsidP="0069257E">
      <w:pPr>
        <w:pStyle w:val="msonormalmailrucssattributepostfix"/>
        <w:shd w:val="clear" w:color="auto" w:fill="FFFFFF"/>
        <w:tabs>
          <w:tab w:val="left" w:pos="851"/>
        </w:tabs>
        <w:spacing w:before="0" w:beforeAutospacing="0" w:after="0" w:afterAutospacing="0"/>
        <w:ind w:left="207" w:firstLine="360"/>
        <w:jc w:val="both"/>
        <w:rPr>
          <w:color w:val="000000"/>
        </w:rPr>
      </w:pPr>
    </w:p>
    <w:p w:rsidR="00BD2A0E" w:rsidRDefault="00B35D9A" w:rsidP="00E45E71">
      <w:pPr>
        <w:jc w:val="center"/>
        <w:rPr>
          <w:color w:val="0D0D0D"/>
          <w:sz w:val="24"/>
          <w:szCs w:val="24"/>
        </w:rPr>
      </w:pPr>
      <w:r w:rsidRPr="00EF63ED">
        <w:rPr>
          <w:color w:val="0D0D0D"/>
          <w:sz w:val="24"/>
          <w:szCs w:val="24"/>
        </w:rPr>
        <w:t xml:space="preserve">       </w:t>
      </w:r>
    </w:p>
    <w:p w:rsidR="00E45E71" w:rsidRDefault="00B35D9A" w:rsidP="00E45E71">
      <w:pPr>
        <w:jc w:val="center"/>
        <w:rPr>
          <w:b/>
          <w:sz w:val="24"/>
          <w:szCs w:val="24"/>
        </w:rPr>
      </w:pPr>
      <w:r w:rsidRPr="00EF63ED">
        <w:rPr>
          <w:color w:val="0D0D0D"/>
          <w:sz w:val="24"/>
          <w:szCs w:val="24"/>
        </w:rPr>
        <w:t xml:space="preserve">    </w:t>
      </w:r>
      <w:r w:rsidR="00E45E71" w:rsidRPr="00E45E71">
        <w:rPr>
          <w:b/>
          <w:sz w:val="24"/>
          <w:szCs w:val="24"/>
        </w:rPr>
        <w:t xml:space="preserve">Информация о работе </w:t>
      </w:r>
      <w:r w:rsidR="00E45E71">
        <w:rPr>
          <w:b/>
          <w:sz w:val="24"/>
          <w:szCs w:val="24"/>
        </w:rPr>
        <w:t>ООО «Уютный дом»</w:t>
      </w:r>
      <w:r w:rsidR="00E45E71" w:rsidRPr="00E45E71">
        <w:rPr>
          <w:b/>
          <w:sz w:val="24"/>
          <w:szCs w:val="24"/>
        </w:rPr>
        <w:t xml:space="preserve"> </w:t>
      </w:r>
    </w:p>
    <w:p w:rsidR="00E45E71" w:rsidRPr="00E45E71" w:rsidRDefault="00E45E71" w:rsidP="00E45E71">
      <w:pPr>
        <w:jc w:val="center"/>
        <w:rPr>
          <w:b/>
          <w:sz w:val="24"/>
          <w:szCs w:val="24"/>
        </w:rPr>
      </w:pPr>
      <w:r w:rsidRPr="00E45E71">
        <w:rPr>
          <w:b/>
          <w:sz w:val="24"/>
          <w:szCs w:val="24"/>
        </w:rPr>
        <w:t xml:space="preserve">по сбору платежей за </w:t>
      </w:r>
      <w:r>
        <w:rPr>
          <w:b/>
          <w:sz w:val="24"/>
          <w:szCs w:val="24"/>
        </w:rPr>
        <w:t>содержание жилищного фонда</w:t>
      </w:r>
    </w:p>
    <w:p w:rsidR="00520326" w:rsidRPr="00EF63ED" w:rsidRDefault="00520326" w:rsidP="0069257E">
      <w:pPr>
        <w:jc w:val="both"/>
        <w:rPr>
          <w:color w:val="0D0D0D"/>
          <w:sz w:val="24"/>
          <w:szCs w:val="24"/>
        </w:rPr>
      </w:pPr>
    </w:p>
    <w:p w:rsidR="00C17942" w:rsidRPr="00EF63ED" w:rsidRDefault="00C17942" w:rsidP="0069257E">
      <w:pPr>
        <w:pStyle w:val="2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EF63ED">
        <w:rPr>
          <w:rFonts w:ascii="Times New Roman" w:hAnsi="Times New Roman" w:cs="Times New Roman"/>
          <w:color w:val="0D0D0D"/>
          <w:sz w:val="24"/>
          <w:szCs w:val="24"/>
        </w:rPr>
        <w:t xml:space="preserve">        </w:t>
      </w:r>
      <w:r w:rsidR="00B35D9A" w:rsidRPr="00EF63ED">
        <w:rPr>
          <w:rFonts w:ascii="Times New Roman" w:hAnsi="Times New Roman" w:cs="Times New Roman"/>
          <w:color w:val="0D0D0D"/>
          <w:sz w:val="24"/>
          <w:szCs w:val="24"/>
        </w:rPr>
        <w:t xml:space="preserve">ООО «Уютный дом» </w:t>
      </w:r>
      <w:r w:rsidR="000C3843" w:rsidRPr="00EF63ED">
        <w:rPr>
          <w:rFonts w:ascii="Times New Roman" w:hAnsi="Times New Roman" w:cs="Times New Roman"/>
          <w:color w:val="0D0D0D"/>
          <w:sz w:val="24"/>
          <w:szCs w:val="24"/>
        </w:rPr>
        <w:t>в 2018</w:t>
      </w:r>
      <w:r w:rsidR="00CB269F" w:rsidRPr="00EF63ED">
        <w:rPr>
          <w:rFonts w:ascii="Times New Roman" w:hAnsi="Times New Roman" w:cs="Times New Roman"/>
          <w:color w:val="0D0D0D"/>
          <w:sz w:val="24"/>
          <w:szCs w:val="24"/>
        </w:rPr>
        <w:t xml:space="preserve"> году </w:t>
      </w:r>
      <w:r w:rsidRPr="00EF63ED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начисление за содержание жилого фонда составило 4431,5 тыс. рублей (4436 тыс. рублей – 2017 год), из них оплачено 4010,50 тыс.рублей (3995 тыс. рублей – 2017 год). Задолженность на 31.12.2018гсоставляет 421 тыс.рублей</w:t>
      </w:r>
    </w:p>
    <w:p w:rsidR="00C17942" w:rsidRPr="00EF63ED" w:rsidRDefault="00C17942" w:rsidP="0069257E">
      <w:pPr>
        <w:pStyle w:val="2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EF63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В 2018 году предприятие активизировало работу по взысканию задолженности в судебном порядке. Подано в суд - 81 заявление на сумму -240,3 тыс. рублей, в 2017 году в суд было подано 36 заявлений на сумму - 391 888,16 рублей</w:t>
      </w:r>
    </w:p>
    <w:p w:rsidR="00C17942" w:rsidRPr="00EF63ED" w:rsidRDefault="00C17942" w:rsidP="0069257E">
      <w:pPr>
        <w:pStyle w:val="2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EF63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За I квартал 2019 года начисление за содержание жилого фонда составляет - 757,1 тыс. рублей. Оплачено 708,3 тыс. рублей, процент оплаты составил 95%.</w:t>
      </w:r>
    </w:p>
    <w:p w:rsidR="00C17942" w:rsidRPr="00EF63ED" w:rsidRDefault="00C17942" w:rsidP="0069257E">
      <w:pPr>
        <w:pStyle w:val="23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F63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С должниками предприятие работает следующими способами:</w:t>
      </w:r>
    </w:p>
    <w:p w:rsidR="00C17942" w:rsidRPr="00EF63ED" w:rsidRDefault="00C17942" w:rsidP="0069257E">
      <w:pPr>
        <w:pStyle w:val="23"/>
        <w:numPr>
          <w:ilvl w:val="0"/>
          <w:numId w:val="10"/>
        </w:numPr>
        <w:shd w:val="clear" w:color="auto" w:fill="auto"/>
        <w:tabs>
          <w:tab w:val="left" w:pos="64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Вручение предупреждений;</w:t>
      </w:r>
    </w:p>
    <w:p w:rsidR="00C17942" w:rsidRPr="00EF63ED" w:rsidRDefault="00C17942" w:rsidP="0069257E">
      <w:pPr>
        <w:pStyle w:val="23"/>
        <w:numPr>
          <w:ilvl w:val="0"/>
          <w:numId w:val="10"/>
        </w:numPr>
        <w:shd w:val="clear" w:color="auto" w:fill="auto"/>
        <w:tabs>
          <w:tab w:val="left" w:pos="29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E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Смс – информирование о наличии задолженности;</w:t>
      </w:r>
    </w:p>
    <w:p w:rsidR="00C17942" w:rsidRPr="00EF63ED" w:rsidRDefault="00C17942" w:rsidP="0069257E">
      <w:pPr>
        <w:pStyle w:val="23"/>
        <w:numPr>
          <w:ilvl w:val="0"/>
          <w:numId w:val="10"/>
        </w:numPr>
        <w:shd w:val="clear" w:color="auto" w:fill="auto"/>
        <w:tabs>
          <w:tab w:val="left" w:pos="291"/>
        </w:tabs>
        <w:spacing w:before="0" w:line="240" w:lineRule="auto"/>
        <w:ind w:right="1400"/>
        <w:jc w:val="both"/>
        <w:rPr>
          <w:rFonts w:ascii="Times New Roman" w:hAnsi="Times New Roman" w:cs="Times New Roman"/>
          <w:sz w:val="24"/>
          <w:szCs w:val="24"/>
        </w:rPr>
      </w:pPr>
      <w:r w:rsidRPr="00EF63E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Помощь в получении субсидии;</w:t>
      </w:r>
    </w:p>
    <w:p w:rsidR="00C17942" w:rsidRPr="00EF63ED" w:rsidRDefault="00C17942" w:rsidP="0069257E">
      <w:pPr>
        <w:pStyle w:val="aa"/>
        <w:numPr>
          <w:ilvl w:val="0"/>
          <w:numId w:val="10"/>
        </w:numPr>
        <w:jc w:val="both"/>
        <w:rPr>
          <w:color w:val="0D0D0D"/>
          <w:sz w:val="24"/>
          <w:szCs w:val="24"/>
        </w:rPr>
      </w:pPr>
      <w:r w:rsidRPr="00EF63ED">
        <w:rPr>
          <w:color w:val="0D0D0D"/>
          <w:sz w:val="24"/>
          <w:szCs w:val="24"/>
        </w:rPr>
        <w:t>Проведение разъяснительной работы с населением  о необходимости своевременного внесения оплаты.</w:t>
      </w:r>
    </w:p>
    <w:p w:rsidR="00700DB0" w:rsidRPr="00EF63ED" w:rsidRDefault="00EF63ED" w:rsidP="0069257E">
      <w:pP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</w:t>
      </w:r>
      <w:r w:rsidR="009E3FCD" w:rsidRPr="00EF63ED">
        <w:rPr>
          <w:color w:val="0D0D0D"/>
          <w:sz w:val="24"/>
          <w:szCs w:val="24"/>
        </w:rPr>
        <w:t>Среди проблем, усложняющих</w:t>
      </w:r>
      <w:r w:rsidR="00700DB0" w:rsidRPr="00EF63ED">
        <w:rPr>
          <w:color w:val="0D0D0D"/>
          <w:sz w:val="24"/>
          <w:szCs w:val="24"/>
        </w:rPr>
        <w:t xml:space="preserve"> работу с должниками</w:t>
      </w:r>
      <w:r w:rsidR="009E3FCD" w:rsidRPr="00EF63ED">
        <w:rPr>
          <w:color w:val="0D0D0D"/>
          <w:sz w:val="24"/>
          <w:szCs w:val="24"/>
        </w:rPr>
        <w:t xml:space="preserve">, </w:t>
      </w:r>
      <w:r w:rsidR="006D10E1">
        <w:rPr>
          <w:color w:val="0D0D0D"/>
          <w:sz w:val="24"/>
          <w:szCs w:val="24"/>
        </w:rPr>
        <w:t>являются</w:t>
      </w:r>
      <w:r w:rsidR="009E3FCD" w:rsidRPr="00EF63ED">
        <w:rPr>
          <w:color w:val="0D0D0D"/>
          <w:sz w:val="24"/>
          <w:szCs w:val="24"/>
        </w:rPr>
        <w:t>:</w:t>
      </w:r>
    </w:p>
    <w:p w:rsidR="009E3FCD" w:rsidRPr="00EF63ED" w:rsidRDefault="009E3FCD" w:rsidP="0069257E">
      <w:pPr>
        <w:pStyle w:val="aa"/>
        <w:numPr>
          <w:ilvl w:val="0"/>
          <w:numId w:val="9"/>
        </w:numPr>
        <w:ind w:left="0" w:firstLine="426"/>
        <w:jc w:val="both"/>
        <w:rPr>
          <w:color w:val="0D0D0D"/>
          <w:sz w:val="24"/>
          <w:szCs w:val="24"/>
        </w:rPr>
      </w:pPr>
      <w:r w:rsidRPr="00EF63ED">
        <w:rPr>
          <w:color w:val="0D0D0D"/>
          <w:sz w:val="24"/>
          <w:szCs w:val="24"/>
        </w:rPr>
        <w:t>отсутствие актуальной информации о собственниках, правоустанавливающих документах на проблемные квартиры;</w:t>
      </w:r>
    </w:p>
    <w:p w:rsidR="009E3FCD" w:rsidRPr="00EF63ED" w:rsidRDefault="009E3FCD" w:rsidP="0069257E">
      <w:pPr>
        <w:pStyle w:val="aa"/>
        <w:numPr>
          <w:ilvl w:val="0"/>
          <w:numId w:val="9"/>
        </w:numPr>
        <w:ind w:left="0" w:firstLine="426"/>
        <w:jc w:val="both"/>
        <w:rPr>
          <w:color w:val="0D0D0D"/>
          <w:sz w:val="24"/>
          <w:szCs w:val="24"/>
        </w:rPr>
      </w:pPr>
      <w:r w:rsidRPr="00EF63ED">
        <w:rPr>
          <w:color w:val="0D0D0D"/>
          <w:sz w:val="24"/>
          <w:szCs w:val="24"/>
        </w:rPr>
        <w:t>отсутствие инф</w:t>
      </w:r>
      <w:r w:rsidR="00C17942" w:rsidRPr="00EF63ED">
        <w:rPr>
          <w:color w:val="0D0D0D"/>
          <w:sz w:val="24"/>
          <w:szCs w:val="24"/>
        </w:rPr>
        <w:t>ормации о месте работы должника.</w:t>
      </w:r>
    </w:p>
    <w:p w:rsidR="000C3843" w:rsidRDefault="000C3843" w:rsidP="0069257E">
      <w:pPr>
        <w:jc w:val="both"/>
        <w:rPr>
          <w:color w:val="0D0D0D"/>
          <w:sz w:val="24"/>
          <w:szCs w:val="24"/>
          <w:highlight w:val="yellow"/>
        </w:rPr>
      </w:pPr>
    </w:p>
    <w:p w:rsidR="00E45E71" w:rsidRDefault="00E45E71" w:rsidP="0069257E">
      <w:pPr>
        <w:jc w:val="both"/>
        <w:rPr>
          <w:color w:val="0D0D0D"/>
          <w:sz w:val="24"/>
          <w:szCs w:val="24"/>
          <w:highlight w:val="yellow"/>
        </w:rPr>
      </w:pPr>
    </w:p>
    <w:p w:rsidR="00E45E71" w:rsidRDefault="00E45E71" w:rsidP="00E45E71">
      <w:pPr>
        <w:jc w:val="center"/>
        <w:rPr>
          <w:color w:val="0D0D0D"/>
          <w:sz w:val="24"/>
          <w:szCs w:val="24"/>
        </w:rPr>
      </w:pPr>
      <w:r w:rsidRPr="00E45E71">
        <w:rPr>
          <w:color w:val="0D0D0D"/>
          <w:sz w:val="24"/>
          <w:szCs w:val="24"/>
        </w:rPr>
        <w:t xml:space="preserve">И.о. директора ООО «Уютный </w:t>
      </w:r>
      <w:proofErr w:type="gramStart"/>
      <w:r w:rsidRPr="00E45E71">
        <w:rPr>
          <w:color w:val="0D0D0D"/>
          <w:sz w:val="24"/>
          <w:szCs w:val="24"/>
        </w:rPr>
        <w:t xml:space="preserve">дом»   </w:t>
      </w:r>
      <w:proofErr w:type="gramEnd"/>
      <w:r w:rsidRPr="00E45E71">
        <w:rPr>
          <w:color w:val="0D0D0D"/>
          <w:sz w:val="24"/>
          <w:szCs w:val="24"/>
        </w:rPr>
        <w:t xml:space="preserve">                                             Доля Е.М.</w:t>
      </w:r>
    </w:p>
    <w:p w:rsidR="006D6855" w:rsidRDefault="006D6855" w:rsidP="00E45E71">
      <w:pPr>
        <w:jc w:val="center"/>
        <w:rPr>
          <w:color w:val="0D0D0D"/>
          <w:sz w:val="24"/>
          <w:szCs w:val="24"/>
        </w:rPr>
      </w:pPr>
    </w:p>
    <w:p w:rsidR="006D6855" w:rsidRDefault="006D6855" w:rsidP="00E45E71">
      <w:pPr>
        <w:jc w:val="center"/>
        <w:rPr>
          <w:color w:val="0D0D0D"/>
          <w:sz w:val="24"/>
          <w:szCs w:val="24"/>
        </w:rPr>
      </w:pPr>
    </w:p>
    <w:p w:rsidR="006D6855" w:rsidRDefault="006D6855" w:rsidP="006D6855">
      <w:pPr>
        <w:jc w:val="center"/>
        <w:rPr>
          <w:b/>
          <w:sz w:val="24"/>
          <w:szCs w:val="24"/>
        </w:rPr>
      </w:pPr>
      <w:r w:rsidRPr="00E45E71">
        <w:rPr>
          <w:b/>
          <w:sz w:val="24"/>
          <w:szCs w:val="24"/>
        </w:rPr>
        <w:t xml:space="preserve">Информация о работе </w:t>
      </w:r>
      <w:r>
        <w:rPr>
          <w:b/>
          <w:sz w:val="24"/>
          <w:szCs w:val="24"/>
        </w:rPr>
        <w:t>ИП Ильина Н.И.</w:t>
      </w:r>
    </w:p>
    <w:p w:rsidR="006D6855" w:rsidRDefault="006D6855" w:rsidP="006D6855">
      <w:pPr>
        <w:jc w:val="center"/>
        <w:rPr>
          <w:b/>
          <w:sz w:val="24"/>
          <w:szCs w:val="24"/>
        </w:rPr>
      </w:pPr>
      <w:r w:rsidRPr="00E45E71">
        <w:rPr>
          <w:b/>
          <w:sz w:val="24"/>
          <w:szCs w:val="24"/>
        </w:rPr>
        <w:t xml:space="preserve">по сбору платежей за </w:t>
      </w:r>
      <w:r>
        <w:rPr>
          <w:b/>
          <w:sz w:val="24"/>
          <w:szCs w:val="24"/>
        </w:rPr>
        <w:t>содержание жилищного фонда</w:t>
      </w:r>
    </w:p>
    <w:p w:rsidR="006D6855" w:rsidRPr="00E45E71" w:rsidRDefault="006D6855" w:rsidP="006D6855">
      <w:pPr>
        <w:jc w:val="center"/>
        <w:rPr>
          <w:b/>
          <w:sz w:val="24"/>
          <w:szCs w:val="24"/>
        </w:rPr>
      </w:pPr>
    </w:p>
    <w:p w:rsidR="006D6855" w:rsidRDefault="006D6855" w:rsidP="006D6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</w:t>
      </w:r>
      <w:r w:rsidRPr="006D6855">
        <w:rPr>
          <w:sz w:val="24"/>
          <w:szCs w:val="24"/>
        </w:rPr>
        <w:t xml:space="preserve">а основании </w:t>
      </w:r>
      <w:r>
        <w:rPr>
          <w:sz w:val="24"/>
          <w:szCs w:val="24"/>
        </w:rPr>
        <w:t xml:space="preserve">протоколов общего собрания собственников </w:t>
      </w:r>
      <w:r w:rsidRPr="006D6855">
        <w:rPr>
          <w:sz w:val="24"/>
          <w:szCs w:val="24"/>
        </w:rPr>
        <w:t xml:space="preserve"> № 2 от 06.12.2018 г.</w:t>
      </w:r>
      <w:r>
        <w:rPr>
          <w:sz w:val="24"/>
          <w:szCs w:val="24"/>
        </w:rPr>
        <w:t xml:space="preserve"> и </w:t>
      </w:r>
      <w:r w:rsidRPr="006D6855">
        <w:rPr>
          <w:sz w:val="24"/>
          <w:szCs w:val="24"/>
        </w:rPr>
        <w:t xml:space="preserve"> № 3</w:t>
      </w:r>
      <w:r>
        <w:rPr>
          <w:sz w:val="24"/>
          <w:szCs w:val="24"/>
        </w:rPr>
        <w:t xml:space="preserve"> </w:t>
      </w:r>
      <w:r w:rsidRPr="006D6855">
        <w:rPr>
          <w:sz w:val="24"/>
          <w:szCs w:val="24"/>
        </w:rPr>
        <w:t>от 07.12.2018 г.</w:t>
      </w:r>
      <w:r>
        <w:rPr>
          <w:sz w:val="24"/>
          <w:szCs w:val="24"/>
        </w:rPr>
        <w:t xml:space="preserve"> с 1 января 2019 года у</w:t>
      </w:r>
      <w:r w:rsidRPr="006D6855">
        <w:rPr>
          <w:sz w:val="24"/>
          <w:szCs w:val="24"/>
        </w:rPr>
        <w:t>правляющая компания ИП Ильина Н.И.</w:t>
      </w:r>
      <w:r>
        <w:rPr>
          <w:sz w:val="24"/>
          <w:szCs w:val="24"/>
        </w:rPr>
        <w:t xml:space="preserve"> </w:t>
      </w:r>
      <w:r w:rsidRPr="006D6855">
        <w:rPr>
          <w:sz w:val="24"/>
          <w:szCs w:val="24"/>
        </w:rPr>
        <w:t>приступила к управлению</w:t>
      </w:r>
      <w:r>
        <w:rPr>
          <w:sz w:val="24"/>
          <w:szCs w:val="24"/>
        </w:rPr>
        <w:t xml:space="preserve"> м</w:t>
      </w:r>
      <w:r w:rsidRPr="006D6855">
        <w:rPr>
          <w:sz w:val="24"/>
          <w:szCs w:val="24"/>
        </w:rPr>
        <w:t>ногоквартирными домами по адресу: ул. Октябрьская, дом 8, ул. Горького, дом №3</w:t>
      </w:r>
      <w:r>
        <w:rPr>
          <w:sz w:val="24"/>
          <w:szCs w:val="24"/>
        </w:rPr>
        <w:t xml:space="preserve">.         </w:t>
      </w:r>
    </w:p>
    <w:p w:rsidR="006D6855" w:rsidRPr="006D6855" w:rsidRDefault="006D6855" w:rsidP="006D6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D6855">
        <w:rPr>
          <w:sz w:val="24"/>
          <w:szCs w:val="24"/>
        </w:rPr>
        <w:t xml:space="preserve">По состоянию на 01.04.2019 г. начисление  за услуги по содержанию и текущему ремонту  общего имущества многоквартирных домов  составляет 161081,44 руб., из которых текущие начисления (март) - 54634,12 руб. </w:t>
      </w:r>
    </w:p>
    <w:p w:rsidR="006D6855" w:rsidRPr="006D6855" w:rsidRDefault="006D6855" w:rsidP="006D6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</w:t>
      </w:r>
      <w:r w:rsidRPr="006D6855">
        <w:rPr>
          <w:sz w:val="24"/>
          <w:szCs w:val="24"/>
        </w:rPr>
        <w:t xml:space="preserve">адолженность  </w:t>
      </w:r>
      <w:r>
        <w:rPr>
          <w:sz w:val="24"/>
          <w:szCs w:val="24"/>
        </w:rPr>
        <w:t xml:space="preserve">собственников и нанимателей за оказываемые услуги </w:t>
      </w:r>
      <w:r w:rsidRPr="006D6855">
        <w:rPr>
          <w:sz w:val="24"/>
          <w:szCs w:val="24"/>
        </w:rPr>
        <w:t>составляет 28730,0руб.,(26,98 % от общего начисления)</w:t>
      </w:r>
      <w:r>
        <w:rPr>
          <w:sz w:val="24"/>
          <w:szCs w:val="24"/>
        </w:rPr>
        <w:t>.</w:t>
      </w:r>
    </w:p>
    <w:p w:rsidR="006D6855" w:rsidRPr="006D6855" w:rsidRDefault="006D6855" w:rsidP="006D6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D6855">
        <w:rPr>
          <w:sz w:val="24"/>
          <w:szCs w:val="24"/>
        </w:rPr>
        <w:t xml:space="preserve">По  </w:t>
      </w:r>
      <w:r>
        <w:rPr>
          <w:sz w:val="24"/>
          <w:szCs w:val="24"/>
        </w:rPr>
        <w:t>итогам работы в первом квартале 2019 года</w:t>
      </w:r>
      <w:r w:rsidRPr="006D6855">
        <w:rPr>
          <w:sz w:val="24"/>
          <w:szCs w:val="24"/>
        </w:rPr>
        <w:t xml:space="preserve"> с должниками </w:t>
      </w:r>
      <w:r>
        <w:rPr>
          <w:sz w:val="24"/>
          <w:szCs w:val="24"/>
        </w:rPr>
        <w:t>будет проводиться</w:t>
      </w:r>
      <w:r w:rsidRPr="006D6855">
        <w:rPr>
          <w:sz w:val="24"/>
          <w:szCs w:val="24"/>
        </w:rPr>
        <w:t xml:space="preserve">  разъяснительная беседа о последствиях несвоевременной оплаты  с </w:t>
      </w:r>
      <w:r>
        <w:rPr>
          <w:sz w:val="24"/>
          <w:szCs w:val="24"/>
        </w:rPr>
        <w:t xml:space="preserve"> вручением предупреждений</w:t>
      </w:r>
      <w:r w:rsidRPr="006D6855">
        <w:rPr>
          <w:sz w:val="24"/>
          <w:szCs w:val="24"/>
        </w:rPr>
        <w:t>.</w:t>
      </w:r>
    </w:p>
    <w:p w:rsidR="006D6855" w:rsidRPr="006D6855" w:rsidRDefault="006D6855" w:rsidP="006D6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2A0E">
        <w:rPr>
          <w:sz w:val="24"/>
          <w:szCs w:val="24"/>
        </w:rPr>
        <w:t xml:space="preserve">На текущую дату </w:t>
      </w:r>
      <w:r w:rsidRPr="006D6855">
        <w:rPr>
          <w:sz w:val="24"/>
          <w:szCs w:val="24"/>
        </w:rPr>
        <w:t xml:space="preserve"> ИП Ильина Н.И. провела работу по благоус</w:t>
      </w:r>
      <w:r w:rsidR="00BD2A0E">
        <w:rPr>
          <w:sz w:val="24"/>
          <w:szCs w:val="24"/>
        </w:rPr>
        <w:t>тройству многоквартирного дома по ул. Октябрьская, 8</w:t>
      </w:r>
      <w:r w:rsidRPr="006D6855">
        <w:rPr>
          <w:sz w:val="24"/>
          <w:szCs w:val="24"/>
        </w:rPr>
        <w:t xml:space="preserve">: </w:t>
      </w:r>
      <w:r w:rsidR="00BD2A0E">
        <w:rPr>
          <w:sz w:val="24"/>
          <w:szCs w:val="24"/>
        </w:rPr>
        <w:t>организован</w:t>
      </w:r>
      <w:r w:rsidRPr="006D6855">
        <w:rPr>
          <w:sz w:val="24"/>
          <w:szCs w:val="24"/>
        </w:rPr>
        <w:t xml:space="preserve"> водоотвод вдоль дома со стороны ул. Октябрьская. </w:t>
      </w:r>
      <w:r w:rsidR="00BD2A0E">
        <w:rPr>
          <w:sz w:val="24"/>
          <w:szCs w:val="24"/>
        </w:rPr>
        <w:t>В</w:t>
      </w:r>
      <w:r w:rsidRPr="006D6855">
        <w:rPr>
          <w:sz w:val="24"/>
          <w:szCs w:val="24"/>
        </w:rPr>
        <w:t xml:space="preserve"> </w:t>
      </w:r>
      <w:r w:rsidR="00BD2A0E">
        <w:rPr>
          <w:sz w:val="24"/>
          <w:szCs w:val="24"/>
        </w:rPr>
        <w:t>подъездах дома</w:t>
      </w:r>
      <w:r w:rsidRPr="006D6855">
        <w:rPr>
          <w:sz w:val="24"/>
          <w:szCs w:val="24"/>
        </w:rPr>
        <w:t xml:space="preserve"> по ул. Горького, </w:t>
      </w:r>
      <w:r w:rsidR="00BD2A0E">
        <w:rPr>
          <w:sz w:val="24"/>
          <w:szCs w:val="24"/>
        </w:rPr>
        <w:t>3 вставлены пластиковые окна</w:t>
      </w:r>
      <w:r w:rsidRPr="006D6855">
        <w:rPr>
          <w:sz w:val="24"/>
          <w:szCs w:val="24"/>
        </w:rPr>
        <w:t>, произ</w:t>
      </w:r>
      <w:r w:rsidR="00BD2A0E">
        <w:rPr>
          <w:sz w:val="24"/>
          <w:szCs w:val="24"/>
        </w:rPr>
        <w:t>веден частичный ремонт отмостки</w:t>
      </w:r>
      <w:r w:rsidRPr="006D6855">
        <w:rPr>
          <w:sz w:val="24"/>
          <w:szCs w:val="24"/>
        </w:rPr>
        <w:t>, отремонтирована</w:t>
      </w:r>
      <w:r w:rsidR="00BD2A0E">
        <w:rPr>
          <w:sz w:val="24"/>
          <w:szCs w:val="24"/>
        </w:rPr>
        <w:t xml:space="preserve">  крыша над входом в  подвал. </w:t>
      </w:r>
      <w:r w:rsidRPr="006D6855">
        <w:rPr>
          <w:sz w:val="24"/>
          <w:szCs w:val="24"/>
        </w:rPr>
        <w:t>Общая  стоимос</w:t>
      </w:r>
      <w:r w:rsidR="00BD2A0E">
        <w:rPr>
          <w:sz w:val="24"/>
          <w:szCs w:val="24"/>
        </w:rPr>
        <w:t xml:space="preserve">ть работ по двум домам составила </w:t>
      </w:r>
      <w:r w:rsidRPr="006D6855">
        <w:rPr>
          <w:sz w:val="24"/>
          <w:szCs w:val="24"/>
        </w:rPr>
        <w:t>294386,0 руб.</w:t>
      </w:r>
    </w:p>
    <w:p w:rsidR="006D6855" w:rsidRDefault="006D6855" w:rsidP="006D6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D2A0E">
        <w:rPr>
          <w:sz w:val="24"/>
          <w:szCs w:val="24"/>
        </w:rPr>
        <w:t>В период с 30.03.-</w:t>
      </w:r>
      <w:r w:rsidRPr="006D6855">
        <w:rPr>
          <w:sz w:val="24"/>
          <w:szCs w:val="24"/>
        </w:rPr>
        <w:t>04.04.2019 г. было проведе</w:t>
      </w:r>
      <w:r w:rsidR="00BD2A0E">
        <w:rPr>
          <w:sz w:val="24"/>
          <w:szCs w:val="24"/>
        </w:rPr>
        <w:t>но внеочередное общее собрание</w:t>
      </w:r>
      <w:r w:rsidRPr="006D6855">
        <w:rPr>
          <w:sz w:val="24"/>
          <w:szCs w:val="24"/>
        </w:rPr>
        <w:t xml:space="preserve"> собственников многоквартирного дома по </w:t>
      </w:r>
      <w:r w:rsidR="00BD2A0E">
        <w:rPr>
          <w:sz w:val="24"/>
          <w:szCs w:val="24"/>
        </w:rPr>
        <w:t xml:space="preserve">ул. Пушкина, </w:t>
      </w:r>
      <w:r w:rsidRPr="006D6855">
        <w:rPr>
          <w:sz w:val="24"/>
          <w:szCs w:val="24"/>
        </w:rPr>
        <w:t xml:space="preserve">34 . В собрании приняли  участие 83 человека, что составляет 72,1 % </w:t>
      </w:r>
      <w:r w:rsidR="00BD2A0E">
        <w:rPr>
          <w:sz w:val="24"/>
          <w:szCs w:val="24"/>
        </w:rPr>
        <w:t>от общего числа голосов в доме</w:t>
      </w:r>
      <w:r w:rsidRPr="006D6855">
        <w:rPr>
          <w:sz w:val="24"/>
          <w:szCs w:val="24"/>
        </w:rPr>
        <w:t>. Большинством голосов  было принято решение  заключить договор  управления с  ИП Ильиной Н. И. Данное решение отражено в протоколе № 1 от 04.04.2019 г.</w:t>
      </w:r>
    </w:p>
    <w:p w:rsidR="00BD2A0E" w:rsidRPr="006D6855" w:rsidRDefault="006D10E1" w:rsidP="006D6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D2A0E">
        <w:rPr>
          <w:sz w:val="24"/>
          <w:szCs w:val="24"/>
        </w:rPr>
        <w:t>В ближайшее время запланированы работы по снятию с крыши дома старого шифера, который был демонтирован в предыдущие периоды при проведении кровельных работ.</w:t>
      </w:r>
    </w:p>
    <w:p w:rsidR="006D6855" w:rsidRDefault="006D6855" w:rsidP="00E45E71">
      <w:pPr>
        <w:jc w:val="center"/>
        <w:rPr>
          <w:color w:val="0D0D0D"/>
          <w:sz w:val="24"/>
          <w:szCs w:val="24"/>
        </w:rPr>
      </w:pPr>
    </w:p>
    <w:p w:rsidR="00BD2A0E" w:rsidRDefault="00BD2A0E" w:rsidP="00E45E71">
      <w:pPr>
        <w:jc w:val="center"/>
        <w:rPr>
          <w:b/>
          <w:sz w:val="24"/>
          <w:szCs w:val="24"/>
        </w:rPr>
      </w:pPr>
    </w:p>
    <w:p w:rsidR="00BF2F81" w:rsidRPr="00BF2F81" w:rsidRDefault="00BF2F81" w:rsidP="00BF2F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D10E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BF2F81">
        <w:rPr>
          <w:sz w:val="24"/>
          <w:szCs w:val="24"/>
        </w:rPr>
        <w:t>ИП Ильина Н.И.</w:t>
      </w:r>
      <w:r>
        <w:rPr>
          <w:sz w:val="24"/>
          <w:szCs w:val="24"/>
        </w:rPr>
        <w:t xml:space="preserve">                                                    </w:t>
      </w:r>
    </w:p>
    <w:p w:rsidR="00BF2F81" w:rsidRDefault="00BF2F81" w:rsidP="00E45E71">
      <w:pPr>
        <w:jc w:val="center"/>
        <w:rPr>
          <w:b/>
          <w:sz w:val="24"/>
          <w:szCs w:val="24"/>
        </w:rPr>
      </w:pPr>
    </w:p>
    <w:p w:rsidR="00BF2F81" w:rsidRDefault="00BF2F81" w:rsidP="00E45E71">
      <w:pPr>
        <w:jc w:val="center"/>
        <w:rPr>
          <w:b/>
          <w:sz w:val="24"/>
          <w:szCs w:val="24"/>
        </w:rPr>
      </w:pPr>
    </w:p>
    <w:p w:rsidR="00E45E71" w:rsidRDefault="00E45E71" w:rsidP="00E45E71">
      <w:pPr>
        <w:jc w:val="center"/>
        <w:rPr>
          <w:b/>
          <w:sz w:val="24"/>
          <w:szCs w:val="24"/>
        </w:rPr>
      </w:pPr>
      <w:r w:rsidRPr="00E45E71">
        <w:rPr>
          <w:b/>
          <w:sz w:val="24"/>
          <w:szCs w:val="24"/>
        </w:rPr>
        <w:t xml:space="preserve">Информация о работе </w:t>
      </w:r>
      <w:r>
        <w:rPr>
          <w:b/>
          <w:sz w:val="24"/>
          <w:szCs w:val="24"/>
        </w:rPr>
        <w:t>ООО «ТрансТехРесурс»</w:t>
      </w:r>
      <w:r w:rsidRPr="00E45E71">
        <w:rPr>
          <w:b/>
          <w:sz w:val="24"/>
          <w:szCs w:val="24"/>
        </w:rPr>
        <w:t xml:space="preserve"> </w:t>
      </w:r>
    </w:p>
    <w:p w:rsidR="00E45E71" w:rsidRPr="00E45E71" w:rsidRDefault="00E45E71" w:rsidP="00E45E71">
      <w:pPr>
        <w:jc w:val="center"/>
        <w:rPr>
          <w:b/>
          <w:sz w:val="24"/>
          <w:szCs w:val="24"/>
        </w:rPr>
      </w:pPr>
      <w:r w:rsidRPr="00E45E71">
        <w:rPr>
          <w:b/>
          <w:sz w:val="24"/>
          <w:szCs w:val="24"/>
        </w:rPr>
        <w:t>по сбору платежей за коммунальные услуги</w:t>
      </w:r>
    </w:p>
    <w:p w:rsidR="00E45E71" w:rsidRPr="00EF63ED" w:rsidRDefault="00E45E71" w:rsidP="0069257E">
      <w:pPr>
        <w:jc w:val="both"/>
        <w:rPr>
          <w:color w:val="0D0D0D"/>
          <w:sz w:val="24"/>
          <w:szCs w:val="24"/>
          <w:highlight w:val="yellow"/>
        </w:rPr>
      </w:pPr>
    </w:p>
    <w:p w:rsidR="00E7781F" w:rsidRPr="00EF63ED" w:rsidRDefault="00483DE8" w:rsidP="0069257E">
      <w:pPr>
        <w:tabs>
          <w:tab w:val="left" w:pos="4005"/>
        </w:tabs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</w:t>
      </w:r>
      <w:r w:rsidR="00EF63ED">
        <w:rPr>
          <w:sz w:val="24"/>
          <w:szCs w:val="24"/>
        </w:rPr>
        <w:t xml:space="preserve">   </w:t>
      </w:r>
      <w:r w:rsidR="005C5E80" w:rsidRPr="00EF63ED">
        <w:rPr>
          <w:sz w:val="24"/>
          <w:szCs w:val="24"/>
        </w:rPr>
        <w:t xml:space="preserve"> </w:t>
      </w:r>
      <w:r w:rsidR="00E7781F" w:rsidRPr="00EF63ED">
        <w:rPr>
          <w:sz w:val="24"/>
          <w:szCs w:val="24"/>
        </w:rPr>
        <w:t>По состоянию на 01.04.2019 г. задолженность населения по оплате за ком</w:t>
      </w:r>
      <w:r w:rsidR="0069257E" w:rsidRPr="00EF63ED">
        <w:rPr>
          <w:sz w:val="24"/>
          <w:szCs w:val="24"/>
        </w:rPr>
        <w:t>мунальные ресурсы перед ООО «ТрансТехРесурс</w:t>
      </w:r>
      <w:r w:rsidR="00E7781F" w:rsidRPr="00EF63ED">
        <w:rPr>
          <w:sz w:val="24"/>
          <w:szCs w:val="24"/>
        </w:rPr>
        <w:t xml:space="preserve">» составляет 14 452 938,94 руб., из которых текущие начисления (март) равны 4 734 995,56 руб. Следовательно, задолженность населения без текущих платежей составляет 9 717 943,38 руб. </w:t>
      </w:r>
    </w:p>
    <w:p w:rsidR="00E7781F" w:rsidRPr="00EF63ED" w:rsidRDefault="00E7781F" w:rsidP="0069257E">
      <w:pPr>
        <w:ind w:firstLine="426"/>
        <w:jc w:val="both"/>
        <w:rPr>
          <w:sz w:val="24"/>
          <w:szCs w:val="24"/>
        </w:rPr>
      </w:pPr>
      <w:r w:rsidRPr="00EF63ED">
        <w:rPr>
          <w:sz w:val="24"/>
          <w:szCs w:val="24"/>
        </w:rPr>
        <w:t>В тоже время, 7 602 674,30 руб. просужено.</w:t>
      </w:r>
    </w:p>
    <w:p w:rsidR="00E7781F" w:rsidRPr="00EF63ED" w:rsidRDefault="00E7781F" w:rsidP="0069257E">
      <w:pPr>
        <w:ind w:firstLine="426"/>
        <w:jc w:val="both"/>
        <w:rPr>
          <w:sz w:val="24"/>
          <w:szCs w:val="24"/>
        </w:rPr>
      </w:pPr>
      <w:r w:rsidRPr="00EF63ED">
        <w:rPr>
          <w:sz w:val="24"/>
          <w:szCs w:val="24"/>
        </w:rPr>
        <w:t>- Из просуженной суммы 143 исполнительных документа находятся на исполнении у судебных приставов (в работе) на сумму 3 345 792,83 руб. (44,49 %);</w:t>
      </w:r>
    </w:p>
    <w:p w:rsidR="00E7781F" w:rsidRPr="00EF63ED" w:rsidRDefault="00E7781F" w:rsidP="0069257E">
      <w:pPr>
        <w:ind w:firstLine="426"/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- </w:t>
      </w:r>
      <w:r w:rsidR="00E62517" w:rsidRPr="00EF63ED">
        <w:rPr>
          <w:sz w:val="24"/>
          <w:szCs w:val="24"/>
        </w:rPr>
        <w:t xml:space="preserve"> </w:t>
      </w:r>
      <w:r w:rsidR="006D10E1">
        <w:rPr>
          <w:sz w:val="24"/>
          <w:szCs w:val="24"/>
        </w:rPr>
        <w:t>66 исполнительных документов</w:t>
      </w:r>
      <w:r w:rsidRPr="00EF63ED">
        <w:rPr>
          <w:sz w:val="24"/>
          <w:szCs w:val="24"/>
        </w:rPr>
        <w:t xml:space="preserve"> исполнено, взыскано 1 247 062,09 руб.  (16,58  %);</w:t>
      </w:r>
    </w:p>
    <w:p w:rsidR="00E7781F" w:rsidRPr="00EF63ED" w:rsidRDefault="00E7781F" w:rsidP="0069257E">
      <w:pPr>
        <w:ind w:firstLine="426"/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- </w:t>
      </w:r>
      <w:r w:rsidR="00E62517" w:rsidRPr="00EF63ED">
        <w:rPr>
          <w:sz w:val="24"/>
          <w:szCs w:val="24"/>
        </w:rPr>
        <w:t xml:space="preserve"> </w:t>
      </w:r>
      <w:r w:rsidRPr="00EF63ED">
        <w:rPr>
          <w:sz w:val="24"/>
          <w:szCs w:val="24"/>
        </w:rPr>
        <w:t>210 исполнительных документов, на сумму 2 927 196,91 руб. (38,93 %), окончено, в связи с невозможностью взыскания денежных средств с должников.</w:t>
      </w:r>
      <w:r w:rsidR="0069257E" w:rsidRPr="00EF63ED">
        <w:rPr>
          <w:sz w:val="24"/>
          <w:szCs w:val="24"/>
        </w:rPr>
        <w:t xml:space="preserve"> </w:t>
      </w:r>
      <w:r w:rsidRPr="00EF63ED">
        <w:rPr>
          <w:sz w:val="24"/>
          <w:szCs w:val="24"/>
        </w:rPr>
        <w:t>Не просуженная сумма составляет 2 115 269,08 руб.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  С целью снижения дебиторской задолженности предприятием: 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 Оказывается помощь в оформлении субсидий на оплату жилья и коммунальных услуг социально незащищенным, немобильным слоям населения. За 2018г. было оформлено 348 </w:t>
      </w:r>
      <w:r w:rsidRPr="00EF63ED">
        <w:rPr>
          <w:sz w:val="24"/>
          <w:szCs w:val="24"/>
        </w:rPr>
        <w:lastRenderedPageBreak/>
        <w:t xml:space="preserve">субсидий на сумму 3 571 719,33 руб. За 1 квартал </w:t>
      </w:r>
      <w:smartTag w:uri="urn:schemas-microsoft-com:office:smarttags" w:element="metricconverter">
        <w:smartTagPr>
          <w:attr w:name="ProductID" w:val="2019 г"/>
        </w:smartTagPr>
        <w:r w:rsidRPr="00EF63ED">
          <w:rPr>
            <w:sz w:val="24"/>
            <w:szCs w:val="24"/>
          </w:rPr>
          <w:t>2019 г</w:t>
        </w:r>
      </w:smartTag>
      <w:r w:rsidRPr="00EF63ED">
        <w:rPr>
          <w:sz w:val="24"/>
          <w:szCs w:val="24"/>
        </w:rPr>
        <w:t>.- 122 субсидии на сумму 693 873,78 руб.;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 </w:t>
      </w:r>
      <w:r w:rsidR="00EF63ED">
        <w:rPr>
          <w:sz w:val="24"/>
          <w:szCs w:val="24"/>
        </w:rPr>
        <w:t xml:space="preserve"> </w:t>
      </w:r>
      <w:r w:rsidRPr="00EF63ED">
        <w:rPr>
          <w:sz w:val="24"/>
          <w:szCs w:val="24"/>
        </w:rPr>
        <w:t xml:space="preserve">Составляются графики погашения задолженности по оплате коммунальных ресурсов. 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>За 2018 год составлен</w:t>
      </w:r>
      <w:r w:rsidR="006D10E1">
        <w:rPr>
          <w:sz w:val="24"/>
          <w:szCs w:val="24"/>
        </w:rPr>
        <w:t>о</w:t>
      </w:r>
      <w:r w:rsidRPr="00EF63ED">
        <w:rPr>
          <w:sz w:val="24"/>
          <w:szCs w:val="24"/>
        </w:rPr>
        <w:t xml:space="preserve"> 203 график</w:t>
      </w:r>
      <w:r w:rsidR="006D10E1">
        <w:rPr>
          <w:sz w:val="24"/>
          <w:szCs w:val="24"/>
        </w:rPr>
        <w:t>а</w:t>
      </w:r>
      <w:r w:rsidRPr="00EF63ED">
        <w:rPr>
          <w:sz w:val="24"/>
          <w:szCs w:val="24"/>
        </w:rPr>
        <w:t>, на сумму 3 471 955,41 руб., из которой 1 060 710,57 руб. (30,5 %) оплачено.</w:t>
      </w:r>
    </w:p>
    <w:p w:rsidR="00E7781F" w:rsidRPr="00EF63ED" w:rsidRDefault="00EF63ED" w:rsidP="00692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781F" w:rsidRPr="00EF63ED">
        <w:rPr>
          <w:sz w:val="24"/>
          <w:szCs w:val="24"/>
        </w:rPr>
        <w:t xml:space="preserve">За первый квартал </w:t>
      </w:r>
      <w:smartTag w:uri="urn:schemas-microsoft-com:office:smarttags" w:element="metricconverter">
        <w:smartTagPr>
          <w:attr w:name="ProductID" w:val="2019 г"/>
        </w:smartTagPr>
        <w:r w:rsidR="00E7781F" w:rsidRPr="00EF63ED">
          <w:rPr>
            <w:sz w:val="24"/>
            <w:szCs w:val="24"/>
          </w:rPr>
          <w:t>2019 г</w:t>
        </w:r>
      </w:smartTag>
      <w:r w:rsidR="00E7781F" w:rsidRPr="00EF63ED">
        <w:rPr>
          <w:sz w:val="24"/>
          <w:szCs w:val="24"/>
        </w:rPr>
        <w:t>. составлено 58 графиков, на сумму 1 237 538,09 руб., из которой 152 559,33 руб. (12,3 %) оплачено.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  В работе с должниками используется система ограничения, так за 2018г. было пройдено 233 адреса на сумму задолженности 6 037 882,93 руб., 147 из которых подписали уведомление на ограничение водоотведения, по 80 адресам  в доступе отказано, 6 адресов отказались от подписи. Из общего числа пройденных должников 68 квартир оплатили долги в полном объёме.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 За первый квартал 2019г. пройдено 58 адресов на сумму  1 226 918,13 руб., 28 из которых   подписали уведомление на ограничение водоотведения, по 29 адресам в доступе отказано, от подписи отказался 1 адрес.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</w:t>
      </w:r>
      <w:r w:rsidR="00DF756E">
        <w:rPr>
          <w:sz w:val="24"/>
          <w:szCs w:val="24"/>
        </w:rPr>
        <w:t xml:space="preserve"> </w:t>
      </w:r>
      <w:r w:rsidRPr="00EF63ED">
        <w:rPr>
          <w:sz w:val="24"/>
          <w:szCs w:val="24"/>
        </w:rPr>
        <w:t xml:space="preserve"> На </w:t>
      </w:r>
      <w:proofErr w:type="gramStart"/>
      <w:r w:rsidRPr="00EF63ED">
        <w:rPr>
          <w:sz w:val="24"/>
          <w:szCs w:val="24"/>
        </w:rPr>
        <w:t>сегодняшний  день</w:t>
      </w:r>
      <w:proofErr w:type="gramEnd"/>
      <w:r w:rsidRPr="00EF63ED">
        <w:rPr>
          <w:sz w:val="24"/>
          <w:szCs w:val="24"/>
        </w:rPr>
        <w:t xml:space="preserve"> 13 адресов ограничены по водоотведению и 1 адрес по горячему водоснабжению, оплату не производят.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</w:t>
      </w:r>
      <w:r w:rsidR="00DF756E">
        <w:rPr>
          <w:sz w:val="24"/>
          <w:szCs w:val="24"/>
        </w:rPr>
        <w:t xml:space="preserve"> </w:t>
      </w:r>
      <w:r w:rsidRPr="00EF63ED">
        <w:rPr>
          <w:sz w:val="24"/>
          <w:szCs w:val="24"/>
        </w:rPr>
        <w:t xml:space="preserve">  Как показала практика, ввести ограничение предоставления коммунальных ресурсов в большинстве случаев не предоставляется возможным по техническим причинам.</w:t>
      </w:r>
    </w:p>
    <w:p w:rsidR="00E7781F" w:rsidRPr="00EF63ED" w:rsidRDefault="00EF63ED" w:rsidP="00692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75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E7781F" w:rsidRPr="00EF63ED">
        <w:rPr>
          <w:sz w:val="24"/>
          <w:szCs w:val="24"/>
        </w:rPr>
        <w:t>Контроль за выдерживанием должниками взятых на себя обязательств производится ежемесячно, предприятие телефонными звонками, письмами напоминает о необходимости внесения просроченных платежей, направляет запросы в полицию об определении фактического местонахождения должников.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</w:t>
      </w:r>
      <w:r w:rsidR="00DF756E">
        <w:rPr>
          <w:sz w:val="24"/>
          <w:szCs w:val="24"/>
        </w:rPr>
        <w:t xml:space="preserve"> </w:t>
      </w:r>
      <w:r w:rsidRPr="00EF63ED">
        <w:rPr>
          <w:sz w:val="24"/>
          <w:szCs w:val="24"/>
        </w:rPr>
        <w:t xml:space="preserve">  Еженедельно, сотрудниками предприятия осуществляются выездные комиссии по должникам с разъяснительными беседами о последствиях несвоевременной оплаты и вручением предупреждения - претензии о задолженности. 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  За </w:t>
      </w:r>
      <w:smartTag w:uri="urn:schemas-microsoft-com:office:smarttags" w:element="metricconverter">
        <w:smartTagPr>
          <w:attr w:name="ProductID" w:val="2019 г"/>
        </w:smartTagPr>
        <w:r w:rsidRPr="00EF63ED">
          <w:rPr>
            <w:sz w:val="24"/>
            <w:szCs w:val="24"/>
          </w:rPr>
          <w:t>2018 г</w:t>
        </w:r>
      </w:smartTag>
      <w:r w:rsidRPr="00EF63ED">
        <w:rPr>
          <w:sz w:val="24"/>
          <w:szCs w:val="24"/>
        </w:rPr>
        <w:t>. проведено 24 выездных комиссии, количество направленных претензий (уведомлений, требований) о погашении задолженности - 817 на сумму 18 739 312,12 руб. (в т.ч.повторно), из которых 2 810 896,82 руб. оплачено.</w:t>
      </w:r>
    </w:p>
    <w:p w:rsidR="00E7781F" w:rsidRPr="00EF63ED" w:rsidRDefault="00E7781F" w:rsidP="0069257E">
      <w:pPr>
        <w:ind w:firstLine="567"/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За первый квартал </w:t>
      </w:r>
      <w:smartTag w:uri="urn:schemas-microsoft-com:office:smarttags" w:element="metricconverter">
        <w:smartTagPr>
          <w:attr w:name="ProductID" w:val="2019 г"/>
        </w:smartTagPr>
        <w:r w:rsidRPr="00EF63ED">
          <w:rPr>
            <w:sz w:val="24"/>
            <w:szCs w:val="24"/>
          </w:rPr>
          <w:t>2019 г</w:t>
        </w:r>
      </w:smartTag>
      <w:r w:rsidRPr="00EF63ED">
        <w:rPr>
          <w:sz w:val="24"/>
          <w:szCs w:val="24"/>
        </w:rPr>
        <w:t>. проведено 5 выездных комиссий, количество направленных претензий (уведомлений, требований) о погашении задолженности - 116 на сумму 3 112 423,03 руб., из которых 693 211,60 руб. оплачено.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   ООО «ТрансТехРесурс» оформляет и подает в суд заявления о выдаче судебного приказа о взыскании задолженности по оплате за коммунальные услуги. </w:t>
      </w:r>
    </w:p>
    <w:p w:rsidR="00E7781F" w:rsidRPr="00EF63ED" w:rsidRDefault="00E7781F" w:rsidP="0069257E">
      <w:pPr>
        <w:ind w:firstLine="567"/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2019 г"/>
        </w:smartTagPr>
        <w:r w:rsidRPr="00EF63ED">
          <w:rPr>
            <w:sz w:val="24"/>
            <w:szCs w:val="24"/>
          </w:rPr>
          <w:t>2018 г</w:t>
        </w:r>
      </w:smartTag>
      <w:r w:rsidRPr="00EF63ED">
        <w:rPr>
          <w:sz w:val="24"/>
          <w:szCs w:val="24"/>
        </w:rPr>
        <w:t>. оформлено 219 заявлений в суд о выдаче судебного приказа о взыскании задолженности по оплате коммунальных услуг на сумму 4 667 613,28 руб., перечислено по судебным приказам от судебных приставов 728 029,57 руб.</w:t>
      </w:r>
    </w:p>
    <w:p w:rsidR="00E7781F" w:rsidRPr="00EF63ED" w:rsidRDefault="00E7781F" w:rsidP="0069257E">
      <w:pPr>
        <w:ind w:firstLine="567"/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За первый квартал </w:t>
      </w:r>
      <w:smartTag w:uri="urn:schemas-microsoft-com:office:smarttags" w:element="metricconverter">
        <w:smartTagPr>
          <w:attr w:name="ProductID" w:val="2019 г"/>
        </w:smartTagPr>
        <w:r w:rsidRPr="00EF63ED">
          <w:rPr>
            <w:sz w:val="24"/>
            <w:szCs w:val="24"/>
          </w:rPr>
          <w:t>2019 г</w:t>
        </w:r>
      </w:smartTag>
      <w:r w:rsidRPr="00EF63ED">
        <w:rPr>
          <w:sz w:val="24"/>
          <w:szCs w:val="24"/>
        </w:rPr>
        <w:t xml:space="preserve">. оформлено 39 заявлений в суд о выдаче судебного приказа о взыскании задолженности по оплате коммунальных услуг на сумму 940 267,19 руб., перечислено по судебным приказам от судебных приставов 350 423,45 руб. </w:t>
      </w:r>
    </w:p>
    <w:p w:rsidR="00E7781F" w:rsidRPr="00EF63ED" w:rsidRDefault="00E7781F" w:rsidP="0069257E">
      <w:pPr>
        <w:ind w:firstLine="567"/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Следует отметить положительную тенденцию работы судебных приставов, в сравнении с предыдущими годами. Предприятием налажено взаимодействие с приставами, осуществляются выездные комиссии совместно с приставом-исполнителем. </w:t>
      </w:r>
    </w:p>
    <w:p w:rsidR="00E7781F" w:rsidRPr="00EF63ED" w:rsidRDefault="00E7781F" w:rsidP="0069257E">
      <w:pPr>
        <w:ind w:firstLine="567"/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2019 г"/>
        </w:smartTagPr>
        <w:r w:rsidRPr="00EF63ED">
          <w:rPr>
            <w:sz w:val="24"/>
            <w:szCs w:val="24"/>
          </w:rPr>
          <w:t>2018 г</w:t>
        </w:r>
      </w:smartTag>
      <w:r w:rsidRPr="00EF63ED">
        <w:rPr>
          <w:sz w:val="24"/>
          <w:szCs w:val="24"/>
        </w:rPr>
        <w:t>. осуществлено 3 выезда по адресам должников, на сумму 1 822 653,52 руб.</w:t>
      </w:r>
    </w:p>
    <w:p w:rsidR="00E7781F" w:rsidRPr="00EF63ED" w:rsidRDefault="00E7781F" w:rsidP="0069257E">
      <w:pPr>
        <w:ind w:firstLine="567"/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За первый квартал </w:t>
      </w:r>
      <w:smartTag w:uri="urn:schemas-microsoft-com:office:smarttags" w:element="metricconverter">
        <w:smartTagPr>
          <w:attr w:name="ProductID" w:val="2019 г"/>
        </w:smartTagPr>
        <w:r w:rsidRPr="00EF63ED">
          <w:rPr>
            <w:sz w:val="24"/>
            <w:szCs w:val="24"/>
          </w:rPr>
          <w:t>2019 г</w:t>
        </w:r>
      </w:smartTag>
      <w:r w:rsidRPr="00EF63ED">
        <w:rPr>
          <w:sz w:val="24"/>
          <w:szCs w:val="24"/>
        </w:rPr>
        <w:t xml:space="preserve">. 2 выезда, на сумму  1 792 919,49 руб. </w:t>
      </w:r>
    </w:p>
    <w:p w:rsidR="00E7781F" w:rsidRPr="00EF63ED" w:rsidRDefault="00E7781F" w:rsidP="0069257E">
      <w:pPr>
        <w:ind w:firstLine="567"/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К тому же, за первый квартал </w:t>
      </w:r>
      <w:smartTag w:uri="urn:schemas-microsoft-com:office:smarttags" w:element="metricconverter">
        <w:smartTagPr>
          <w:attr w:name="ProductID" w:val="2019 г"/>
        </w:smartTagPr>
        <w:r w:rsidRPr="00EF63ED">
          <w:rPr>
            <w:sz w:val="24"/>
            <w:szCs w:val="24"/>
          </w:rPr>
          <w:t>2019 г</w:t>
        </w:r>
      </w:smartTag>
      <w:r w:rsidRPr="00EF63ED">
        <w:rPr>
          <w:sz w:val="24"/>
          <w:szCs w:val="24"/>
        </w:rPr>
        <w:t>. судебным приставам повторно предъявлено 47 исполнительных документов (ранее оконченных, в связи с невозможностью взыскания денежных средств) на сумму 750 046,44 руб.</w:t>
      </w:r>
    </w:p>
    <w:p w:rsidR="00E7781F" w:rsidRPr="00EF63ED" w:rsidRDefault="0069257E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    </w:t>
      </w:r>
      <w:r w:rsidR="00E7781F" w:rsidRPr="00EF63ED">
        <w:rPr>
          <w:sz w:val="24"/>
          <w:szCs w:val="24"/>
        </w:rPr>
        <w:t>Предприятием в период с 21.09.2018 г. по 01.04.2019 г. проводилась инвентаризация потребителей, проживающих в частном секторе, подключенных к централизованным инженерным сетям на предмет определения/сверки фактически потребляемых коммунальных ресурсов с базой начисления. Обследовано 407 дворов частного сектора.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lastRenderedPageBreak/>
        <w:t xml:space="preserve">        </w:t>
      </w:r>
      <w:r w:rsidR="00DF756E">
        <w:rPr>
          <w:sz w:val="24"/>
          <w:szCs w:val="24"/>
        </w:rPr>
        <w:t xml:space="preserve"> </w:t>
      </w:r>
      <w:r w:rsidRPr="00EF63ED">
        <w:rPr>
          <w:sz w:val="24"/>
          <w:szCs w:val="24"/>
        </w:rPr>
        <w:t xml:space="preserve"> В ходе данной проверки (обследования) выявлено: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>- неучтенная площадь жилых домов, находящаяся под ц/отоплением составила - 662,04м2;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>- неучтенная площадь гаражей, находящихся под ц/отоплением составила - 44,825м2;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- неучтенная площадь бань, летних кухонь, находящихся под </w:t>
      </w:r>
      <w:r w:rsidR="00E45E71">
        <w:rPr>
          <w:sz w:val="24"/>
          <w:szCs w:val="24"/>
        </w:rPr>
        <w:t xml:space="preserve">центральным </w:t>
      </w:r>
      <w:r w:rsidRPr="00EF63ED">
        <w:rPr>
          <w:sz w:val="24"/>
          <w:szCs w:val="24"/>
        </w:rPr>
        <w:t xml:space="preserve">отоплением </w:t>
      </w:r>
      <w:proofErr w:type="gramStart"/>
      <w:r w:rsidRPr="00EF63ED">
        <w:rPr>
          <w:sz w:val="24"/>
          <w:szCs w:val="24"/>
        </w:rPr>
        <w:t>составила  143</w:t>
      </w:r>
      <w:proofErr w:type="gramEnd"/>
      <w:r w:rsidRPr="00EF63ED">
        <w:rPr>
          <w:sz w:val="24"/>
          <w:szCs w:val="24"/>
        </w:rPr>
        <w:t>,87м2;</w:t>
      </w:r>
    </w:p>
    <w:p w:rsidR="00E7781F" w:rsidRPr="00EF63ED" w:rsidRDefault="00EF63ED" w:rsidP="00692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7781F" w:rsidRPr="00EF63ED">
        <w:rPr>
          <w:sz w:val="24"/>
          <w:szCs w:val="24"/>
        </w:rPr>
        <w:t>Дополнительно начислен полив земельного участка в объеме 351м3 холодной воды.</w:t>
      </w:r>
    </w:p>
    <w:p w:rsidR="00E7781F" w:rsidRPr="00EF63ED" w:rsidRDefault="00E7781F" w:rsidP="0069257E">
      <w:pPr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          По итогам работы за </w:t>
      </w:r>
      <w:smartTag w:uri="urn:schemas-microsoft-com:office:smarttags" w:element="metricconverter">
        <w:smartTagPr>
          <w:attr w:name="ProductID" w:val="2019 г"/>
        </w:smartTagPr>
        <w:r w:rsidRPr="00EF63ED">
          <w:rPr>
            <w:sz w:val="24"/>
            <w:szCs w:val="24"/>
          </w:rPr>
          <w:t>2018 г</w:t>
        </w:r>
      </w:smartTag>
      <w:r w:rsidRPr="00EF63ED">
        <w:rPr>
          <w:sz w:val="24"/>
          <w:szCs w:val="24"/>
        </w:rPr>
        <w:t>. предприятием собрано 97,2 % с населения за предоставленные коммунальные ресурсы, что на 0,2 % выше предыдущего года.</w:t>
      </w:r>
    </w:p>
    <w:p w:rsidR="00E7781F" w:rsidRPr="00EF63ED" w:rsidRDefault="00E7781F" w:rsidP="0069257E">
      <w:pPr>
        <w:ind w:firstLine="567"/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За первый квартал </w:t>
      </w:r>
      <w:smartTag w:uri="urn:schemas-microsoft-com:office:smarttags" w:element="metricconverter">
        <w:smartTagPr>
          <w:attr w:name="ProductID" w:val="2019 г"/>
        </w:smartTagPr>
        <w:r w:rsidRPr="00EF63ED">
          <w:rPr>
            <w:sz w:val="24"/>
            <w:szCs w:val="24"/>
          </w:rPr>
          <w:t>2019 г</w:t>
        </w:r>
      </w:smartTag>
      <w:r w:rsidRPr="00EF63ED">
        <w:rPr>
          <w:sz w:val="24"/>
          <w:szCs w:val="24"/>
        </w:rPr>
        <w:t>. сборы составили 85,3 %.</w:t>
      </w:r>
    </w:p>
    <w:p w:rsidR="00E7781F" w:rsidRPr="00EF63ED" w:rsidRDefault="00E7781F" w:rsidP="0069257E">
      <w:pPr>
        <w:ind w:firstLine="567"/>
        <w:jc w:val="both"/>
        <w:rPr>
          <w:sz w:val="24"/>
          <w:szCs w:val="24"/>
        </w:rPr>
      </w:pPr>
      <w:r w:rsidRPr="00EF63ED">
        <w:rPr>
          <w:sz w:val="24"/>
          <w:szCs w:val="24"/>
        </w:rPr>
        <w:t xml:space="preserve">Работа с дебиторской задолженностью находится на контроле у руководителя предприятия. Ежемесячно проводятся совещания по должникам, на которых обсуждаются текущие вопросы, проблемы и пути их решения. </w:t>
      </w:r>
    </w:p>
    <w:p w:rsidR="009E3FCD" w:rsidRDefault="00DF756E" w:rsidP="00692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03D37" w:rsidRPr="00EF63ED">
        <w:rPr>
          <w:sz w:val="24"/>
          <w:szCs w:val="24"/>
        </w:rPr>
        <w:t>В рамках судебного взыскания з</w:t>
      </w:r>
      <w:r w:rsidR="009E3FCD" w:rsidRPr="00EF63ED">
        <w:rPr>
          <w:sz w:val="24"/>
          <w:szCs w:val="24"/>
        </w:rPr>
        <w:t>а 2017г. ООО «ТрансТехРесурс» оформлено в суд заявлений о выдаче судебного приказа о взыскании задолженности по оплате коммунальных услуг 312 на сумму 3462611,82 руб., перечислено по судебным приказам от судебных приставов 875 342,31 руб.</w:t>
      </w:r>
      <w:r w:rsidR="00F76BB4" w:rsidRPr="00EF63ED">
        <w:rPr>
          <w:sz w:val="24"/>
          <w:szCs w:val="24"/>
        </w:rPr>
        <w:t xml:space="preserve"> </w:t>
      </w:r>
      <w:r w:rsidR="009E3FCD" w:rsidRPr="00EF63ED">
        <w:rPr>
          <w:sz w:val="24"/>
          <w:szCs w:val="24"/>
        </w:rPr>
        <w:t>За первый квартал подано 93 заявления на общую сумму 1 730 316,94 руб., оплачено 369 543,99 руб.</w:t>
      </w:r>
    </w:p>
    <w:p w:rsidR="00E45E71" w:rsidRDefault="00E45E71" w:rsidP="0069257E">
      <w:pPr>
        <w:jc w:val="both"/>
        <w:rPr>
          <w:sz w:val="24"/>
          <w:szCs w:val="24"/>
        </w:rPr>
      </w:pPr>
    </w:p>
    <w:p w:rsidR="00E45E71" w:rsidRDefault="00E45E71" w:rsidP="0069257E">
      <w:pPr>
        <w:jc w:val="both"/>
        <w:rPr>
          <w:sz w:val="24"/>
          <w:szCs w:val="24"/>
        </w:rPr>
      </w:pPr>
    </w:p>
    <w:p w:rsidR="00E45E71" w:rsidRDefault="00E45E71" w:rsidP="00E45E71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ООО «ТрансТехРесурс»                                   А.М. Константинов</w:t>
      </w:r>
    </w:p>
    <w:p w:rsidR="00E45E71" w:rsidRDefault="00E45E71" w:rsidP="0069257E">
      <w:pPr>
        <w:jc w:val="both"/>
        <w:rPr>
          <w:sz w:val="24"/>
          <w:szCs w:val="24"/>
        </w:rPr>
      </w:pPr>
    </w:p>
    <w:p w:rsidR="00E45E71" w:rsidRDefault="00E45E71" w:rsidP="0069257E">
      <w:pPr>
        <w:jc w:val="both"/>
        <w:rPr>
          <w:sz w:val="24"/>
          <w:szCs w:val="24"/>
        </w:rPr>
      </w:pPr>
    </w:p>
    <w:sectPr w:rsidR="00E45E71" w:rsidSect="00DF756E">
      <w:pgSz w:w="12240" w:h="15840"/>
      <w:pgMar w:top="851" w:right="90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209"/>
    <w:multiLevelType w:val="multilevel"/>
    <w:tmpl w:val="674E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04D79"/>
    <w:multiLevelType w:val="multilevel"/>
    <w:tmpl w:val="AC8E420A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12869"/>
    <w:multiLevelType w:val="multilevel"/>
    <w:tmpl w:val="007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17FAF"/>
    <w:multiLevelType w:val="hybridMultilevel"/>
    <w:tmpl w:val="4ABA3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4E84"/>
    <w:multiLevelType w:val="hybridMultilevel"/>
    <w:tmpl w:val="D56AD11A"/>
    <w:lvl w:ilvl="0" w:tplc="8DE03F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4D07C3"/>
    <w:multiLevelType w:val="hybridMultilevel"/>
    <w:tmpl w:val="F788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4012C"/>
    <w:multiLevelType w:val="hybridMultilevel"/>
    <w:tmpl w:val="5124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1F84"/>
    <w:multiLevelType w:val="hybridMultilevel"/>
    <w:tmpl w:val="C948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D78C9"/>
    <w:multiLevelType w:val="hybridMultilevel"/>
    <w:tmpl w:val="5838F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C3788"/>
    <w:multiLevelType w:val="multilevel"/>
    <w:tmpl w:val="2EA28B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51F12"/>
    <w:multiLevelType w:val="hybridMultilevel"/>
    <w:tmpl w:val="2E2A82E2"/>
    <w:lvl w:ilvl="0" w:tplc="C3868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8E57F7"/>
    <w:multiLevelType w:val="multilevel"/>
    <w:tmpl w:val="C1D24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F02F6"/>
    <w:multiLevelType w:val="hybridMultilevel"/>
    <w:tmpl w:val="355C87FA"/>
    <w:lvl w:ilvl="0" w:tplc="4986FC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3FF0BB6"/>
    <w:multiLevelType w:val="hybridMultilevel"/>
    <w:tmpl w:val="CEF05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C1940"/>
    <w:multiLevelType w:val="multilevel"/>
    <w:tmpl w:val="C1D0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C1A11"/>
    <w:multiLevelType w:val="hybridMultilevel"/>
    <w:tmpl w:val="8468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2507C"/>
    <w:multiLevelType w:val="multilevel"/>
    <w:tmpl w:val="B9B4E47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339F9"/>
    <w:multiLevelType w:val="hybridMultilevel"/>
    <w:tmpl w:val="D56AD11A"/>
    <w:lvl w:ilvl="0" w:tplc="8DE03F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6"/>
  </w:num>
  <w:num w:numId="5">
    <w:abstractNumId w:val="11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5"/>
  </w:num>
  <w:num w:numId="15">
    <w:abstractNumId w:val="6"/>
  </w:num>
  <w:num w:numId="16">
    <w:abstractNumId w:val="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3414F"/>
    <w:rsid w:val="00010DFF"/>
    <w:rsid w:val="0004103A"/>
    <w:rsid w:val="000575A0"/>
    <w:rsid w:val="00073AD6"/>
    <w:rsid w:val="000C3843"/>
    <w:rsid w:val="000D6D46"/>
    <w:rsid w:val="000F305C"/>
    <w:rsid w:val="00115626"/>
    <w:rsid w:val="0013760E"/>
    <w:rsid w:val="001569A0"/>
    <w:rsid w:val="00187796"/>
    <w:rsid w:val="001915DC"/>
    <w:rsid w:val="001B593B"/>
    <w:rsid w:val="001D5E1F"/>
    <w:rsid w:val="001E3D97"/>
    <w:rsid w:val="001F7549"/>
    <w:rsid w:val="00212C7E"/>
    <w:rsid w:val="00216782"/>
    <w:rsid w:val="00234A44"/>
    <w:rsid w:val="002369A5"/>
    <w:rsid w:val="002523DA"/>
    <w:rsid w:val="002740F4"/>
    <w:rsid w:val="002776F4"/>
    <w:rsid w:val="00291BE3"/>
    <w:rsid w:val="00294E57"/>
    <w:rsid w:val="002A563F"/>
    <w:rsid w:val="002D64A9"/>
    <w:rsid w:val="00307818"/>
    <w:rsid w:val="00316F37"/>
    <w:rsid w:val="0032751F"/>
    <w:rsid w:val="003328B1"/>
    <w:rsid w:val="00335ED5"/>
    <w:rsid w:val="0034148B"/>
    <w:rsid w:val="003414F8"/>
    <w:rsid w:val="00343B61"/>
    <w:rsid w:val="00353695"/>
    <w:rsid w:val="00366DD8"/>
    <w:rsid w:val="00386E02"/>
    <w:rsid w:val="0039052B"/>
    <w:rsid w:val="00393082"/>
    <w:rsid w:val="003B5950"/>
    <w:rsid w:val="003E02F7"/>
    <w:rsid w:val="003E5589"/>
    <w:rsid w:val="00424BA5"/>
    <w:rsid w:val="004251DB"/>
    <w:rsid w:val="00470671"/>
    <w:rsid w:val="00483DE8"/>
    <w:rsid w:val="004862B9"/>
    <w:rsid w:val="004C489D"/>
    <w:rsid w:val="00520326"/>
    <w:rsid w:val="0054434A"/>
    <w:rsid w:val="005512F1"/>
    <w:rsid w:val="005C5E80"/>
    <w:rsid w:val="005E6EAB"/>
    <w:rsid w:val="00601134"/>
    <w:rsid w:val="00601721"/>
    <w:rsid w:val="00625ADB"/>
    <w:rsid w:val="00634C8F"/>
    <w:rsid w:val="00660574"/>
    <w:rsid w:val="0069257E"/>
    <w:rsid w:val="006C215D"/>
    <w:rsid w:val="006D10E1"/>
    <w:rsid w:val="006D6855"/>
    <w:rsid w:val="006E22B1"/>
    <w:rsid w:val="00700DB0"/>
    <w:rsid w:val="00742C33"/>
    <w:rsid w:val="00754613"/>
    <w:rsid w:val="00756664"/>
    <w:rsid w:val="007663F3"/>
    <w:rsid w:val="00770B47"/>
    <w:rsid w:val="00770C4E"/>
    <w:rsid w:val="00790555"/>
    <w:rsid w:val="007A76D7"/>
    <w:rsid w:val="007A7AFD"/>
    <w:rsid w:val="00802F63"/>
    <w:rsid w:val="008155F9"/>
    <w:rsid w:val="0083414F"/>
    <w:rsid w:val="00862B66"/>
    <w:rsid w:val="008E4CF7"/>
    <w:rsid w:val="008F3DB4"/>
    <w:rsid w:val="008F54D1"/>
    <w:rsid w:val="00920BF7"/>
    <w:rsid w:val="0095278F"/>
    <w:rsid w:val="00957C14"/>
    <w:rsid w:val="009622CA"/>
    <w:rsid w:val="00976B6C"/>
    <w:rsid w:val="00996329"/>
    <w:rsid w:val="009C2C58"/>
    <w:rsid w:val="009C327E"/>
    <w:rsid w:val="009E3FCD"/>
    <w:rsid w:val="009E6183"/>
    <w:rsid w:val="00A03D37"/>
    <w:rsid w:val="00A044FF"/>
    <w:rsid w:val="00A11840"/>
    <w:rsid w:val="00A11C5F"/>
    <w:rsid w:val="00A35B8A"/>
    <w:rsid w:val="00A54D11"/>
    <w:rsid w:val="00A642F1"/>
    <w:rsid w:val="00A72756"/>
    <w:rsid w:val="00A864C7"/>
    <w:rsid w:val="00A91B4A"/>
    <w:rsid w:val="00A942CB"/>
    <w:rsid w:val="00AB1FFA"/>
    <w:rsid w:val="00AB50C3"/>
    <w:rsid w:val="00AD4D7F"/>
    <w:rsid w:val="00B35D9A"/>
    <w:rsid w:val="00B41015"/>
    <w:rsid w:val="00B63652"/>
    <w:rsid w:val="00B66606"/>
    <w:rsid w:val="00BA23C3"/>
    <w:rsid w:val="00BB617B"/>
    <w:rsid w:val="00BC12E4"/>
    <w:rsid w:val="00BC48CB"/>
    <w:rsid w:val="00BD2A0E"/>
    <w:rsid w:val="00BF2F81"/>
    <w:rsid w:val="00C16E1B"/>
    <w:rsid w:val="00C17942"/>
    <w:rsid w:val="00C405BA"/>
    <w:rsid w:val="00C43A40"/>
    <w:rsid w:val="00C56776"/>
    <w:rsid w:val="00C57ED4"/>
    <w:rsid w:val="00C94BCF"/>
    <w:rsid w:val="00CA26C6"/>
    <w:rsid w:val="00CB269F"/>
    <w:rsid w:val="00CB2B92"/>
    <w:rsid w:val="00CB7D9D"/>
    <w:rsid w:val="00CE6BD4"/>
    <w:rsid w:val="00CF72A2"/>
    <w:rsid w:val="00D51202"/>
    <w:rsid w:val="00D63CAE"/>
    <w:rsid w:val="00D82A60"/>
    <w:rsid w:val="00DE490B"/>
    <w:rsid w:val="00DF756E"/>
    <w:rsid w:val="00E1643B"/>
    <w:rsid w:val="00E25457"/>
    <w:rsid w:val="00E45929"/>
    <w:rsid w:val="00E45E71"/>
    <w:rsid w:val="00E6219B"/>
    <w:rsid w:val="00E62517"/>
    <w:rsid w:val="00E663AC"/>
    <w:rsid w:val="00E71F5E"/>
    <w:rsid w:val="00E7781F"/>
    <w:rsid w:val="00E86B2D"/>
    <w:rsid w:val="00EA4A9F"/>
    <w:rsid w:val="00EA5A54"/>
    <w:rsid w:val="00EF63ED"/>
    <w:rsid w:val="00F07E3A"/>
    <w:rsid w:val="00F14BC8"/>
    <w:rsid w:val="00F20A44"/>
    <w:rsid w:val="00F24BD7"/>
    <w:rsid w:val="00F40193"/>
    <w:rsid w:val="00F57A31"/>
    <w:rsid w:val="00F64B5A"/>
    <w:rsid w:val="00F76BB4"/>
    <w:rsid w:val="00FE674E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85F271-04FB-4EF6-AF7F-A15078A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55"/>
  </w:style>
  <w:style w:type="paragraph" w:styleId="1">
    <w:name w:val="heading 1"/>
    <w:basedOn w:val="a"/>
    <w:next w:val="a"/>
    <w:qFormat/>
    <w:rsid w:val="00291BE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91BE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1BE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291BE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91B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1BE3"/>
    <w:pPr>
      <w:ind w:firstLine="708"/>
    </w:pPr>
    <w:rPr>
      <w:sz w:val="24"/>
    </w:rPr>
  </w:style>
  <w:style w:type="paragraph" w:styleId="a4">
    <w:name w:val="Body Text"/>
    <w:basedOn w:val="a"/>
    <w:rsid w:val="00291BE3"/>
    <w:pPr>
      <w:ind w:right="-99"/>
    </w:pPr>
    <w:rPr>
      <w:sz w:val="24"/>
    </w:rPr>
  </w:style>
  <w:style w:type="paragraph" w:styleId="20">
    <w:name w:val="Body Text 2"/>
    <w:basedOn w:val="a"/>
    <w:rsid w:val="00291BE3"/>
    <w:rPr>
      <w:sz w:val="24"/>
    </w:rPr>
  </w:style>
  <w:style w:type="paragraph" w:styleId="a5">
    <w:name w:val="Title"/>
    <w:basedOn w:val="a"/>
    <w:qFormat/>
    <w:rsid w:val="00291BE3"/>
    <w:pPr>
      <w:jc w:val="center"/>
    </w:pPr>
    <w:rPr>
      <w:b/>
      <w:sz w:val="36"/>
    </w:rPr>
  </w:style>
  <w:style w:type="paragraph" w:styleId="30">
    <w:name w:val="Body Text 3"/>
    <w:basedOn w:val="a"/>
    <w:rsid w:val="00291BE3"/>
    <w:pPr>
      <w:jc w:val="both"/>
    </w:pPr>
    <w:rPr>
      <w:sz w:val="24"/>
    </w:rPr>
  </w:style>
  <w:style w:type="paragraph" w:styleId="21">
    <w:name w:val="Body Text Indent 2"/>
    <w:basedOn w:val="a"/>
    <w:rsid w:val="00291BE3"/>
    <w:pPr>
      <w:ind w:firstLine="708"/>
      <w:jc w:val="both"/>
    </w:pPr>
    <w:rPr>
      <w:sz w:val="24"/>
    </w:rPr>
  </w:style>
  <w:style w:type="character" w:styleId="a6">
    <w:name w:val="Hyperlink"/>
    <w:uiPriority w:val="99"/>
    <w:unhideWhenUsed/>
    <w:rsid w:val="002369A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369A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69A5"/>
  </w:style>
  <w:style w:type="paragraph" w:styleId="a8">
    <w:name w:val="Balloon Text"/>
    <w:basedOn w:val="a"/>
    <w:link w:val="a9"/>
    <w:rsid w:val="008F54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F54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3FC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56664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C3843"/>
    <w:rPr>
      <w:rFonts w:ascii="Calibri" w:eastAsia="Calibri" w:hAnsi="Calibri" w:cs="Calibri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3843"/>
    <w:pPr>
      <w:widowControl w:val="0"/>
      <w:shd w:val="clear" w:color="auto" w:fill="FFFFFF"/>
      <w:spacing w:before="480" w:line="293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7CB3-9388-4E8F-B004-0A66BDF3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16225</CharactersWithSpaces>
  <SharedDoc>false</SharedDoc>
  <HLinks>
    <vt:vector size="12" baseType="variant"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http://base.garant.ru/10180094/</vt:lpwstr>
      </vt:variant>
      <vt:variant>
        <vt:lpwstr/>
      </vt:variant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http://base.garant.ru/12138291/15/</vt:lpwstr>
      </vt:variant>
      <vt:variant>
        <vt:lpwstr>block_155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дементьева</dc:creator>
  <cp:lastModifiedBy>Савкина</cp:lastModifiedBy>
  <cp:revision>19</cp:revision>
  <cp:lastPrinted>2019-04-16T10:08:00Z</cp:lastPrinted>
  <dcterms:created xsi:type="dcterms:W3CDTF">2019-04-15T07:18:00Z</dcterms:created>
  <dcterms:modified xsi:type="dcterms:W3CDTF">2019-04-18T02:59:00Z</dcterms:modified>
</cp:coreProperties>
</file>