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99" w:rsidRPr="00CD066B" w:rsidRDefault="00B51699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 xml:space="preserve">Р о с </w:t>
      </w:r>
      <w:proofErr w:type="spellStart"/>
      <w:r w:rsidRPr="00CD066B">
        <w:rPr>
          <w:b/>
          <w:sz w:val="32"/>
          <w:szCs w:val="20"/>
        </w:rPr>
        <w:t>с</w:t>
      </w:r>
      <w:proofErr w:type="spellEnd"/>
      <w:r w:rsidRPr="00CD066B">
        <w:rPr>
          <w:b/>
          <w:sz w:val="32"/>
          <w:szCs w:val="20"/>
        </w:rPr>
        <w:t xml:space="preserve"> и й с к а </w:t>
      </w:r>
      <w:proofErr w:type="gramStart"/>
      <w:r w:rsidRPr="00CD066B">
        <w:rPr>
          <w:b/>
          <w:sz w:val="32"/>
          <w:szCs w:val="20"/>
        </w:rPr>
        <w:t>я  Ф</w:t>
      </w:r>
      <w:proofErr w:type="gramEnd"/>
      <w:r w:rsidRPr="00CD066B">
        <w:rPr>
          <w:b/>
          <w:sz w:val="32"/>
          <w:szCs w:val="20"/>
        </w:rPr>
        <w:t xml:space="preserve"> е д е р а ц и я</w:t>
      </w:r>
    </w:p>
    <w:p w:rsidR="00B51699" w:rsidRPr="00CD066B" w:rsidRDefault="00B51699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51699" w:rsidRPr="00CD066B" w:rsidRDefault="00B51699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51699" w:rsidRPr="00CD066B" w:rsidRDefault="00B51699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51699" w:rsidRPr="00CD066B" w:rsidRDefault="00B51699" w:rsidP="00B13A7C">
      <w:pPr>
        <w:autoSpaceDE w:val="0"/>
        <w:autoSpaceDN w:val="0"/>
        <w:adjustRightInd w:val="0"/>
      </w:pPr>
      <w:proofErr w:type="gramStart"/>
      <w:r>
        <w:t>о</w:t>
      </w:r>
      <w:r w:rsidRPr="00CD066B">
        <w:t>т</w:t>
      </w:r>
      <w:proofErr w:type="gramEnd"/>
      <w:r w:rsidRPr="00CD066B">
        <w:t xml:space="preserve"> </w:t>
      </w:r>
      <w:r w:rsidR="00D53A80">
        <w:t>19.12.2018г</w:t>
      </w:r>
      <w:r w:rsidRPr="00CD066B">
        <w:t xml:space="preserve">                                                                              </w:t>
      </w:r>
      <w:r>
        <w:t xml:space="preserve">                             </w:t>
      </w:r>
      <w:r w:rsidRPr="00CD066B">
        <w:t xml:space="preserve"> №</w:t>
      </w:r>
      <w:r w:rsidR="00D53A80">
        <w:t>600</w:t>
      </w:r>
      <w:r w:rsidRPr="00CD066B">
        <w:t xml:space="preserve"> </w:t>
      </w:r>
      <w:r>
        <w:t xml:space="preserve"> </w:t>
      </w:r>
    </w:p>
    <w:p w:rsidR="00B51699" w:rsidRDefault="00B51699" w:rsidP="00B13A7C">
      <w:pPr>
        <w:jc w:val="both"/>
        <w:outlineLvl w:val="0"/>
        <w:rPr>
          <w:szCs w:val="20"/>
        </w:rPr>
      </w:pP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Об утверждении муниципальной программы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Бирюсинского муниципального образования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«Бирюсинское городское поселение»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вода» на 2019-</w:t>
      </w:r>
      <w:smartTag w:uri="urn:schemas-microsoft-com:office:smarttags" w:element="metricconverter">
        <w:smartTagPr>
          <w:attr w:name="ProductID" w:val="2024 г"/>
        </w:smartTagPr>
        <w:r>
          <w:rPr>
            <w:szCs w:val="20"/>
          </w:rPr>
          <w:t>2024</w:t>
        </w:r>
        <w:r w:rsidRPr="00CD066B">
          <w:rPr>
            <w:szCs w:val="20"/>
          </w:rPr>
          <w:t xml:space="preserve"> </w:t>
        </w:r>
        <w:r>
          <w:rPr>
            <w:szCs w:val="20"/>
          </w:rPr>
          <w:t>г</w:t>
        </w:r>
      </w:smartTag>
      <w:r>
        <w:rPr>
          <w:szCs w:val="20"/>
        </w:rPr>
        <w:t>.г.</w:t>
      </w:r>
    </w:p>
    <w:p w:rsidR="00B51699" w:rsidRPr="00CD066B" w:rsidRDefault="00B51699" w:rsidP="00B13A7C">
      <w:pPr>
        <w:jc w:val="both"/>
        <w:outlineLvl w:val="0"/>
        <w:rPr>
          <w:szCs w:val="20"/>
        </w:rPr>
      </w:pPr>
    </w:p>
    <w:p w:rsidR="00B51699" w:rsidRPr="00BF1307" w:rsidRDefault="00B51699" w:rsidP="0059130F">
      <w:pPr>
        <w:jc w:val="both"/>
        <w:outlineLvl w:val="0"/>
      </w:pPr>
      <w:r w:rsidRPr="00CD066B">
        <w:rPr>
          <w:szCs w:val="20"/>
        </w:rPr>
        <w:t xml:space="preserve"> </w:t>
      </w:r>
      <w:r>
        <w:rPr>
          <w:szCs w:val="20"/>
        </w:rPr>
        <w:t xml:space="preserve">                </w:t>
      </w:r>
      <w:r>
        <w:t>В целях обеспечения населения питьевой водой, центральной канализацией, повышения качественного уровня жизни жителей города, руководствуясь</w:t>
      </w:r>
      <w:r w:rsidR="007F16A9">
        <w:t xml:space="preserve"> ст. 179 Бюджетного Кодекса</w:t>
      </w:r>
      <w:r>
        <w:t xml:space="preserve"> Российской Федерации,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Pr="007103D8">
        <w:t xml:space="preserve"> </w:t>
      </w:r>
      <w:r>
        <w:t xml:space="preserve">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статьями 6, 37, 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</w:t>
      </w:r>
      <w:bookmarkStart w:id="0" w:name="OLE_LINK1"/>
      <w:bookmarkStart w:id="1" w:name="OLE_LINK2"/>
      <w: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0"/>
      <w:bookmarkEnd w:id="1"/>
      <w:r>
        <w:t>, Администрация Бирюсинского городского поселения</w:t>
      </w:r>
    </w:p>
    <w:p w:rsidR="00B51699" w:rsidRPr="00CD066B" w:rsidRDefault="00B51699" w:rsidP="00B13A7C">
      <w:pPr>
        <w:ind w:firstLine="708"/>
        <w:jc w:val="both"/>
      </w:pPr>
    </w:p>
    <w:p w:rsidR="00B51699" w:rsidRDefault="00B51699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B51699" w:rsidRPr="001F636B" w:rsidRDefault="00B51699" w:rsidP="00B13A7C">
      <w:pPr>
        <w:jc w:val="both"/>
        <w:rPr>
          <w:sz w:val="12"/>
          <w:szCs w:val="12"/>
        </w:rPr>
      </w:pPr>
    </w:p>
    <w:p w:rsidR="00B51699" w:rsidRPr="000738DB" w:rsidRDefault="00B51699" w:rsidP="0059130F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1. Утвердить муниципальную программу </w:t>
      </w:r>
      <w:r w:rsidRPr="002F4817">
        <w:t>Бирюсинского муниципального образования «Бирюсинское городское поселение»</w:t>
      </w:r>
      <w:r>
        <w:t xml:space="preserve"> «Чистая вода» на 2019-2024г.г. (прилагается).</w:t>
      </w:r>
    </w:p>
    <w:p w:rsidR="00B51699" w:rsidRPr="00745CE0" w:rsidRDefault="00B51699" w:rsidP="0059130F">
      <w:pPr>
        <w:pStyle w:val="af5"/>
        <w:ind w:firstLine="426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B51699" w:rsidRPr="00745CE0" w:rsidRDefault="00B51699" w:rsidP="00EC234A">
      <w:pPr>
        <w:jc w:val="both"/>
        <w:outlineLvl w:val="0"/>
      </w:pPr>
      <w:r w:rsidRPr="00745CE0">
        <w:t xml:space="preserve">     3. Признать утратившим силу Постановление администрации «О внесении изменений в Постановление  администрации Бирюсинского городского поселения  от «15» декабря </w:t>
      </w:r>
      <w:smartTag w:uri="urn:schemas-microsoft-com:office:smarttags" w:element="metricconverter">
        <w:smartTagPr>
          <w:attr w:name="ProductID" w:val="2015 г"/>
        </w:smartTagPr>
        <w:r w:rsidRPr="00745CE0">
          <w:t>2015 г</w:t>
        </w:r>
      </w:smartTag>
      <w:r w:rsidRPr="00745CE0">
        <w:t xml:space="preserve">. № 468  «Об утверждении муниципальной программы Бирюсинского муниципального образования  «Бирюсинское городское поселение» «Чистая вода» на 2016-2018 годы (с изменениями № 657 от 29.12.2016г., № 110 от 14.03.2018г., № 622 от 30.11.2017г.). </w:t>
      </w:r>
    </w:p>
    <w:p w:rsidR="00B51699" w:rsidRPr="00745CE0" w:rsidRDefault="00B51699" w:rsidP="0059130F">
      <w:pPr>
        <w:pStyle w:val="af5"/>
        <w:ind w:firstLine="426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51699" w:rsidRPr="00745CE0" w:rsidRDefault="00B51699" w:rsidP="007609AC">
      <w:pPr>
        <w:pStyle w:val="af5"/>
        <w:ind w:firstLine="0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       5. Настоящее постановление вступает в силу с 01.01.2019 года.</w:t>
      </w:r>
    </w:p>
    <w:p w:rsidR="00B51699" w:rsidRPr="00745CE0" w:rsidRDefault="00B51699" w:rsidP="007609AC">
      <w:pPr>
        <w:pStyle w:val="af5"/>
        <w:ind w:firstLine="0"/>
        <w:rPr>
          <w:rFonts w:ascii="Times New Roman" w:hAnsi="Times New Roman"/>
          <w:sz w:val="24"/>
          <w:szCs w:val="24"/>
        </w:rPr>
      </w:pPr>
      <w:r w:rsidRPr="00745CE0">
        <w:rPr>
          <w:rFonts w:ascii="Times New Roman" w:hAnsi="Times New Roman"/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1F636B" w:rsidRDefault="001F636B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36B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51699" w:rsidRPr="00745CE0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>Бирюсинского</w:t>
      </w:r>
      <w:r w:rsidR="001F636B">
        <w:rPr>
          <w:rFonts w:ascii="Times New Roman" w:hAnsi="Times New Roman" w:cs="Times New Roman"/>
          <w:sz w:val="24"/>
          <w:szCs w:val="24"/>
        </w:rPr>
        <w:t xml:space="preserve"> </w:t>
      </w:r>
      <w:r w:rsidRPr="00745C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1699" w:rsidRPr="00520038" w:rsidRDefault="00B51699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CE0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Ковпинец</w:t>
      </w:r>
    </w:p>
    <w:p w:rsidR="00B51699" w:rsidRDefault="00B51699" w:rsidP="00EC234A">
      <w:pPr>
        <w:jc w:val="right"/>
      </w:pPr>
      <w:r>
        <w:lastRenderedPageBreak/>
        <w:t>Утверждена</w:t>
      </w:r>
    </w:p>
    <w:p w:rsidR="00B51699" w:rsidRDefault="00B51699" w:rsidP="00EC234A">
      <w:pPr>
        <w:jc w:val="right"/>
      </w:pPr>
      <w:r>
        <w:t>постановлением а</w:t>
      </w:r>
      <w:r w:rsidRPr="00F84C6E">
        <w:t>дминистрации</w:t>
      </w:r>
      <w:r>
        <w:t xml:space="preserve"> </w:t>
      </w:r>
    </w:p>
    <w:p w:rsidR="00B51699" w:rsidRDefault="00B51699" w:rsidP="00EC234A">
      <w:pPr>
        <w:jc w:val="right"/>
      </w:pPr>
      <w:r>
        <w:t>Бирюсинского городского поселения</w:t>
      </w:r>
    </w:p>
    <w:p w:rsidR="00B51699" w:rsidRDefault="00B51699" w:rsidP="00D53A80">
      <w:pPr>
        <w:pStyle w:val="a3"/>
        <w:tabs>
          <w:tab w:val="num" w:pos="0"/>
          <w:tab w:val="left" w:pos="5220"/>
        </w:tabs>
        <w:spacing w:after="0"/>
      </w:pPr>
      <w:r>
        <w:t xml:space="preserve">                                                                                                                    №</w:t>
      </w:r>
      <w:r w:rsidR="00D53A80">
        <w:t>600</w:t>
      </w:r>
      <w:r>
        <w:t xml:space="preserve"> от «</w:t>
      </w:r>
      <w:proofErr w:type="gramStart"/>
      <w:r w:rsidR="00D53A80">
        <w:t>19</w:t>
      </w:r>
      <w:r>
        <w:t>»</w:t>
      </w:r>
      <w:r w:rsidR="00D53A80">
        <w:t>декабря</w:t>
      </w:r>
      <w:proofErr w:type="gramEnd"/>
      <w:r w:rsidR="00D53A80">
        <w:t xml:space="preserve"> 2018г.</w:t>
      </w:r>
    </w:p>
    <w:p w:rsidR="00D53A80" w:rsidRDefault="00D53A80" w:rsidP="00D53A80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  <w:bookmarkStart w:id="2" w:name="_GoBack"/>
      <w:bookmarkEnd w:id="2"/>
    </w:p>
    <w:p w:rsidR="00B51699" w:rsidRDefault="00B51699" w:rsidP="00EC234A">
      <w:pPr>
        <w:pStyle w:val="a3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EC234A">
      <w:pPr>
        <w:pStyle w:val="a3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EC234A">
      <w:pPr>
        <w:pStyle w:val="a3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Муниципальная программа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Бирюсинского муниципального образования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«Бирюсинское городское поселение»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</w:t>
      </w:r>
    </w:p>
    <w:p w:rsidR="00B51699" w:rsidRPr="00EC234A" w:rsidRDefault="00B51699" w:rsidP="00F22042">
      <w:pPr>
        <w:suppressAutoHyphens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«ЧИСТАЯ ВОДА» НА </w:t>
      </w:r>
      <w:r>
        <w:rPr>
          <w:sz w:val="28"/>
          <w:szCs w:val="28"/>
        </w:rPr>
        <w:t>2019-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</w:t>
        </w:r>
        <w:r w:rsidRPr="00EC234A">
          <w:rPr>
            <w:sz w:val="28"/>
            <w:szCs w:val="28"/>
          </w:rPr>
          <w:t xml:space="preserve"> г</w:t>
        </w:r>
      </w:smartTag>
      <w:r w:rsidRPr="00EC234A">
        <w:rPr>
          <w:sz w:val="28"/>
          <w:szCs w:val="28"/>
        </w:rPr>
        <w:t>.г</w:t>
      </w: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8F47BF" w:rsidRDefault="008F47BF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8F47BF" w:rsidRDefault="008F47BF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8F47BF" w:rsidRDefault="008F47BF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8F47BF" w:rsidRDefault="008F47BF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8F47BF" w:rsidRDefault="008F47BF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B51699" w:rsidRDefault="00B51699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B51699" w:rsidRPr="004B73EB" w:rsidRDefault="00B51699" w:rsidP="00EC2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8F47BF" w:rsidRDefault="008F47BF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p w:rsidR="00B51699" w:rsidRPr="00EC234A" w:rsidRDefault="00B51699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ПАСПОРТ </w:t>
      </w:r>
    </w:p>
    <w:p w:rsidR="00B51699" w:rsidRPr="00EC234A" w:rsidRDefault="00B51699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муниципальной программы </w:t>
      </w:r>
    </w:p>
    <w:p w:rsidR="00B51699" w:rsidRPr="00EC234A" w:rsidRDefault="00B51699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Бирюсинского муниципального образования </w:t>
      </w:r>
    </w:p>
    <w:p w:rsidR="00B51699" w:rsidRPr="00EC234A" w:rsidRDefault="00B51699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«Бирюсинское городское поселение»  </w:t>
      </w:r>
    </w:p>
    <w:p w:rsidR="00B51699" w:rsidRPr="00EC234A" w:rsidRDefault="00B51699" w:rsidP="006E6AB6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EC234A">
        <w:rPr>
          <w:sz w:val="28"/>
          <w:szCs w:val="28"/>
        </w:rPr>
        <w:t xml:space="preserve"> «ЧИСТАЯ ВОДА» НА 2019-</w:t>
      </w:r>
      <w:smartTag w:uri="urn:schemas-microsoft-com:office:smarttags" w:element="metricconverter">
        <w:smartTagPr>
          <w:attr w:name="ProductID" w:val="2024 г"/>
        </w:smartTagPr>
        <w:r w:rsidRPr="00EC234A">
          <w:rPr>
            <w:sz w:val="28"/>
            <w:szCs w:val="28"/>
          </w:rPr>
          <w:t>2024 г</w:t>
        </w:r>
      </w:smartTag>
      <w:r w:rsidRPr="00EC234A">
        <w:rPr>
          <w:sz w:val="28"/>
          <w:szCs w:val="28"/>
        </w:rPr>
        <w:t>.г.</w:t>
      </w:r>
    </w:p>
    <w:p w:rsidR="00B51699" w:rsidRDefault="00B51699" w:rsidP="006E6AB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6979"/>
      </w:tblGrid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a3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79" w:type="dxa"/>
          </w:tcPr>
          <w:p w:rsidR="00B51699" w:rsidRPr="00C562E9" w:rsidRDefault="00B51699" w:rsidP="00495F72">
            <w:pPr>
              <w:pStyle w:val="af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62E9">
              <w:rPr>
                <w:rFonts w:ascii="Times New Roman" w:hAnsi="Times New Roman"/>
                <w:sz w:val="24"/>
                <w:szCs w:val="24"/>
              </w:rPr>
              <w:t xml:space="preserve"> «Чистая вода»  на 2019 – 2024г.г.</w:t>
            </w:r>
          </w:p>
        </w:tc>
      </w:tr>
      <w:tr w:rsidR="00B51699" w:rsidTr="00DE2D0B">
        <w:trPr>
          <w:trHeight w:val="997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a3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6979" w:type="dxa"/>
          </w:tcPr>
          <w:p w:rsidR="00B51699" w:rsidRPr="00E23115" w:rsidRDefault="00B51699" w:rsidP="00DE2D0B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</w:rPr>
            </w:pPr>
            <w:r w:rsidRPr="00E23115">
              <w:rPr>
                <w:sz w:val="22"/>
                <w:szCs w:val="22"/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983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a3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Исполнители программы</w:t>
            </w:r>
          </w:p>
        </w:tc>
        <w:tc>
          <w:tcPr>
            <w:tcW w:w="6979" w:type="dxa"/>
          </w:tcPr>
          <w:p w:rsidR="00B51699" w:rsidRPr="00E23115" w:rsidRDefault="00B51699" w:rsidP="00DE2D0B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  <w:lang w:eastAsia="en-US"/>
              </w:rPr>
            </w:pPr>
            <w:r w:rsidRPr="00E23115">
              <w:rPr>
                <w:sz w:val="22"/>
                <w:szCs w:val="22"/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699"/>
          <w:jc w:val="center"/>
        </w:trPr>
        <w:tc>
          <w:tcPr>
            <w:tcW w:w="3152" w:type="dxa"/>
          </w:tcPr>
          <w:p w:rsidR="00B51699" w:rsidRPr="00E23115" w:rsidRDefault="00B51699" w:rsidP="007A3192">
            <w:pPr>
              <w:pStyle w:val="a3"/>
              <w:tabs>
                <w:tab w:val="num" w:pos="0"/>
                <w:tab w:val="left" w:pos="5220"/>
              </w:tabs>
              <w:spacing w:after="0"/>
              <w:rPr>
                <w:szCs w:val="24"/>
              </w:rPr>
            </w:pPr>
            <w:r w:rsidRPr="00E23115">
              <w:rPr>
                <w:szCs w:val="24"/>
              </w:rPr>
              <w:t>Участники мероприятий Программы</w:t>
            </w:r>
          </w:p>
        </w:tc>
        <w:tc>
          <w:tcPr>
            <w:tcW w:w="6979" w:type="dxa"/>
          </w:tcPr>
          <w:p w:rsidR="00B51699" w:rsidRPr="00E23115" w:rsidRDefault="00B51699" w:rsidP="00495F72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  <w:rPr>
                <w:szCs w:val="24"/>
                <w:lang w:eastAsia="en-US"/>
              </w:rPr>
            </w:pPr>
            <w:r w:rsidRPr="00E23115">
              <w:rPr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D755DB" w:rsidRDefault="00B51699" w:rsidP="00084DD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Цель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B51699" w:rsidRPr="00D755DB" w:rsidRDefault="00B51699" w:rsidP="00084DD3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9" w:type="dxa"/>
          </w:tcPr>
          <w:p w:rsidR="00B51699" w:rsidRPr="00D755DB" w:rsidRDefault="00B51699" w:rsidP="007609A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</w:pPr>
            <w:r w:rsidRPr="00D755DB">
      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B51699" w:rsidTr="00DE2D0B">
        <w:trPr>
          <w:trHeight w:val="798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6979" w:type="dxa"/>
          </w:tcPr>
          <w:p w:rsidR="00B51699" w:rsidRPr="00DE2D0B" w:rsidRDefault="00B51699" w:rsidP="007609AC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 xml:space="preserve"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B51699" w:rsidTr="00DE2D0B">
        <w:trPr>
          <w:trHeight w:val="651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79" w:type="dxa"/>
          </w:tcPr>
          <w:p w:rsidR="00B51699" w:rsidRPr="00DE2D0B" w:rsidRDefault="00B51699" w:rsidP="00495F7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>2019 – 2024 годы</w:t>
            </w:r>
          </w:p>
        </w:tc>
      </w:tr>
      <w:tr w:rsidR="00B51699" w:rsidTr="00DE2D0B">
        <w:trPr>
          <w:trHeight w:val="549"/>
          <w:jc w:val="center"/>
        </w:trPr>
        <w:tc>
          <w:tcPr>
            <w:tcW w:w="3152" w:type="dxa"/>
          </w:tcPr>
          <w:p w:rsidR="00B51699" w:rsidRPr="00D755DB" w:rsidRDefault="00B51699" w:rsidP="00495F7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79" w:type="dxa"/>
          </w:tcPr>
          <w:p w:rsidR="00B51699" w:rsidRPr="00DE2D0B" w:rsidRDefault="00B51699" w:rsidP="00495F7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E2D0B">
              <w:t>Не предусмотрены</w:t>
            </w:r>
          </w:p>
        </w:tc>
      </w:tr>
      <w:tr w:rsidR="00B51699" w:rsidTr="006477FF">
        <w:trPr>
          <w:trHeight w:val="2542"/>
          <w:jc w:val="center"/>
        </w:trPr>
        <w:tc>
          <w:tcPr>
            <w:tcW w:w="3152" w:type="dxa"/>
          </w:tcPr>
          <w:p w:rsidR="00B51699" w:rsidRPr="00D755DB" w:rsidRDefault="00B51699" w:rsidP="00084DD3">
            <w:pPr>
              <w:shd w:val="clear" w:color="auto" w:fill="FFFFFF"/>
              <w:tabs>
                <w:tab w:val="left" w:pos="293"/>
              </w:tabs>
              <w:suppressAutoHyphens/>
            </w:pPr>
            <w:r>
              <w:t>Объем и источники финансирования программы</w:t>
            </w:r>
          </w:p>
        </w:tc>
        <w:tc>
          <w:tcPr>
            <w:tcW w:w="6979" w:type="dxa"/>
          </w:tcPr>
          <w:p w:rsidR="006477FF" w:rsidRPr="00DE2D0B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DE2D0B">
              <w:t xml:space="preserve">Общий объем финансирования программы, всего – </w:t>
            </w:r>
            <w:r>
              <w:t>1459,8773</w:t>
            </w:r>
            <w:r w:rsidRPr="00DE2D0B">
              <w:t xml:space="preserve"> тыс. руб., в т.ч. по годам: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2019 год – 204,366 тыс. руб.,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2020 год – 383,148 тыс. руб.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2021 год – 88,497 тыс. руб.,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2022 год – 95,8533 тыс. руб.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2023 год – 42,800 тыс. руб.,</w:t>
            </w:r>
          </w:p>
          <w:p w:rsidR="006477FF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2024 год – 645,213 тыс. руб.</w:t>
            </w:r>
          </w:p>
          <w:p w:rsidR="006477FF" w:rsidRPr="00D131F9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  <w:rPr>
                <w:sz w:val="12"/>
                <w:szCs w:val="12"/>
              </w:rPr>
            </w:pP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За счет средств бюджета Иркутской области, составляет – 0,00 тыс. руб., в том числе по годам:</w:t>
            </w:r>
          </w:p>
          <w:p w:rsidR="006477FF" w:rsidRPr="00990056" w:rsidRDefault="006477FF" w:rsidP="006477FF">
            <w:pPr>
              <w:jc w:val="both"/>
            </w:pPr>
            <w:r w:rsidRPr="00990056">
              <w:t>2019 год – 0,00 тыс. рублей;</w:t>
            </w:r>
          </w:p>
          <w:p w:rsidR="006477FF" w:rsidRPr="00990056" w:rsidRDefault="006477FF" w:rsidP="006477FF">
            <w:pPr>
              <w:jc w:val="both"/>
            </w:pPr>
            <w:r w:rsidRPr="00990056">
              <w:t>2020 год – 0,00 тыс. рублей;</w:t>
            </w:r>
          </w:p>
          <w:p w:rsidR="006477FF" w:rsidRPr="00990056" w:rsidRDefault="006477FF" w:rsidP="006477FF">
            <w:pPr>
              <w:jc w:val="both"/>
            </w:pPr>
            <w:r w:rsidRPr="00990056">
              <w:t>2021 год – 0,00  тыс. рублей;</w:t>
            </w:r>
          </w:p>
          <w:p w:rsidR="006477FF" w:rsidRPr="00990056" w:rsidRDefault="006477FF" w:rsidP="006477FF">
            <w:pPr>
              <w:jc w:val="both"/>
            </w:pPr>
            <w:r w:rsidRPr="00990056">
              <w:t>2022 год – 0,00  тыс. рублей;</w:t>
            </w:r>
          </w:p>
          <w:p w:rsidR="006477FF" w:rsidRPr="00990056" w:rsidRDefault="006477FF" w:rsidP="006477FF">
            <w:pPr>
              <w:jc w:val="both"/>
            </w:pPr>
            <w:r w:rsidRPr="00990056">
              <w:t>2023 год – 0,00  тыс. рублей;</w:t>
            </w:r>
          </w:p>
          <w:p w:rsidR="006477FF" w:rsidRDefault="006477FF" w:rsidP="006477FF">
            <w:pPr>
              <w:jc w:val="both"/>
            </w:pPr>
            <w:r w:rsidRPr="00990056">
              <w:t>2024 год – 0,00  тыс. рублей.</w:t>
            </w:r>
          </w:p>
          <w:p w:rsidR="006477FF" w:rsidRDefault="006477FF" w:rsidP="006477FF">
            <w:pPr>
              <w:jc w:val="both"/>
              <w:rPr>
                <w:sz w:val="12"/>
                <w:szCs w:val="12"/>
              </w:rPr>
            </w:pPr>
          </w:p>
          <w:p w:rsidR="006477FF" w:rsidRPr="00D131F9" w:rsidRDefault="006477FF" w:rsidP="006477FF">
            <w:pPr>
              <w:jc w:val="both"/>
              <w:rPr>
                <w:sz w:val="12"/>
                <w:szCs w:val="12"/>
              </w:rPr>
            </w:pP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lastRenderedPageBreak/>
              <w:t>За счет средств бюджета Бирюсинского муниципального образования «Бирюсинское городское поселение», составляет – 1459,8773 тыс. руб., в том числе по годам: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2019 год – 204,366 тыс. руб.,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2020 год – 383,148 тыс. руб.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2021 год – 88,497 тыс. руб.,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2022 год – 95,8533 тыс. руб.</w:t>
            </w:r>
          </w:p>
          <w:p w:rsidR="006477FF" w:rsidRPr="00990056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2023 год – 42,800 тыс. руб.,</w:t>
            </w:r>
          </w:p>
          <w:p w:rsidR="00B51699" w:rsidRPr="00DE2D0B" w:rsidRDefault="006477FF" w:rsidP="006477FF">
            <w:pPr>
              <w:autoSpaceDE w:val="0"/>
              <w:autoSpaceDN w:val="0"/>
              <w:adjustRightInd w:val="0"/>
              <w:ind w:firstLine="5"/>
              <w:jc w:val="both"/>
            </w:pPr>
            <w:r w:rsidRPr="00990056">
              <w:t>2024 год – 645,213 тыс. руб</w:t>
            </w:r>
            <w:r w:rsidRPr="00DE2D0B">
              <w:t>.</w:t>
            </w:r>
          </w:p>
        </w:tc>
      </w:tr>
      <w:tr w:rsidR="00B51699" w:rsidTr="00DE2D0B">
        <w:trPr>
          <w:trHeight w:val="1413"/>
          <w:jc w:val="center"/>
        </w:trPr>
        <w:tc>
          <w:tcPr>
            <w:tcW w:w="3152" w:type="dxa"/>
          </w:tcPr>
          <w:p w:rsidR="00B51699" w:rsidRPr="00D755DB" w:rsidRDefault="00B51699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79" w:type="dxa"/>
          </w:tcPr>
          <w:p w:rsidR="00B51699" w:rsidRPr="00D755DB" w:rsidRDefault="00B51699" w:rsidP="00FC49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both"/>
            </w:pPr>
            <w:r w:rsidRPr="00D755DB">
              <w:t xml:space="preserve"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      </w:r>
          </w:p>
          <w:p w:rsidR="00B51699" w:rsidRPr="00D755DB" w:rsidRDefault="00B51699" w:rsidP="00FC4981">
            <w:pPr>
              <w:pStyle w:val="af7"/>
              <w:numPr>
                <w:ilvl w:val="0"/>
                <w:numId w:val="13"/>
              </w:numPr>
              <w:shd w:val="clear" w:color="auto" w:fill="FFFFFF"/>
              <w:tabs>
                <w:tab w:val="left" w:pos="644"/>
              </w:tabs>
              <w:suppressAutoHyphens/>
              <w:ind w:left="0" w:firstLine="0"/>
              <w:jc w:val="both"/>
            </w:pPr>
            <w:r w:rsidRPr="00D755DB">
      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</w:tbl>
    <w:p w:rsidR="00B51699" w:rsidRPr="00C71678" w:rsidRDefault="00B51699" w:rsidP="00CF4BB9">
      <w:pPr>
        <w:jc w:val="center"/>
        <w:rPr>
          <w:b/>
          <w:color w:val="000000"/>
        </w:rPr>
      </w:pPr>
    </w:p>
    <w:p w:rsidR="00B51699" w:rsidRDefault="00B51699" w:rsidP="00CF4BB9">
      <w:pPr>
        <w:jc w:val="center"/>
        <w:rPr>
          <w:b/>
          <w:color w:val="000000"/>
        </w:rPr>
      </w:pPr>
    </w:p>
    <w:p w:rsidR="00B51699" w:rsidRPr="00116099" w:rsidRDefault="00B51699" w:rsidP="00CF4BB9">
      <w:pPr>
        <w:jc w:val="center"/>
        <w:rPr>
          <w:color w:val="000000"/>
        </w:rPr>
      </w:pPr>
      <w:r>
        <w:rPr>
          <w:b/>
          <w:color w:val="000000"/>
        </w:rPr>
        <w:t>Глава</w:t>
      </w:r>
      <w:r w:rsidRPr="00430E86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Pr="00430E86">
        <w:rPr>
          <w:b/>
          <w:color w:val="000000"/>
        </w:rPr>
        <w:t xml:space="preserve">. ХАРАКТЕРИСТИКА </w:t>
      </w:r>
      <w:r>
        <w:rPr>
          <w:b/>
          <w:color w:val="000000"/>
        </w:rPr>
        <w:t>ТЕКУЩЕГО СОСТОЯНИЯ СФЕРЫ РЕАЛИЗАЦИИ ПРОГРАММЫ</w:t>
      </w:r>
    </w:p>
    <w:p w:rsidR="00B51699" w:rsidRPr="000D305A" w:rsidRDefault="00B51699" w:rsidP="00CF4BB9">
      <w:pPr>
        <w:pStyle w:val="a8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1699" w:rsidRPr="00D755DB" w:rsidRDefault="00B51699" w:rsidP="00861DA2">
      <w:pPr>
        <w:ind w:firstLine="567"/>
        <w:jc w:val="both"/>
      </w:pPr>
      <w:r w:rsidRPr="00D755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B51699" w:rsidRDefault="00B51699" w:rsidP="00861DA2">
      <w:pPr>
        <w:ind w:firstLine="567"/>
        <w:jc w:val="both"/>
        <w:rPr>
          <w:b/>
        </w:rPr>
      </w:pPr>
    </w:p>
    <w:p w:rsidR="00B51699" w:rsidRDefault="00B51699" w:rsidP="00861DA2">
      <w:pPr>
        <w:ind w:firstLine="567"/>
        <w:jc w:val="both"/>
        <w:rPr>
          <w:b/>
        </w:rPr>
      </w:pPr>
      <w:r w:rsidRPr="00D755DB">
        <w:rPr>
          <w:b/>
        </w:rPr>
        <w:t xml:space="preserve">Услуги по водоснабжению  </w:t>
      </w:r>
    </w:p>
    <w:p w:rsidR="00B51699" w:rsidRPr="00D755DB" w:rsidRDefault="00B51699" w:rsidP="00861DA2">
      <w:pPr>
        <w:ind w:firstLine="567"/>
        <w:jc w:val="both"/>
      </w:pPr>
      <w:r>
        <w:t>В</w:t>
      </w:r>
      <w:r w:rsidRPr="00D755DB">
        <w:t>одоснабжение города осуществляется за счет подачи воды из артезианских скважин в водопроводные сети. Хозяйственно-питьевое водоснабжение осуществляется из одного поверхностного водозабора и трех подземных (6 скважин).</w:t>
      </w:r>
    </w:p>
    <w:p w:rsidR="00B51699" w:rsidRPr="00D755DB" w:rsidRDefault="00B51699" w:rsidP="00861DA2">
      <w:pPr>
        <w:ind w:right="-18" w:firstLine="567"/>
        <w:jc w:val="both"/>
        <w:outlineLvl w:val="0"/>
      </w:pPr>
      <w:r>
        <w:t xml:space="preserve"> </w:t>
      </w:r>
      <w:r w:rsidRPr="00D755DB">
        <w:t xml:space="preserve">Бирюсинское городское поселение имеет систему централизованного водоснабжения. Охват населения обеспеченного централизованной системой водоснабжения составляет 40%. </w:t>
      </w:r>
    </w:p>
    <w:p w:rsidR="00B51699" w:rsidRPr="00D755DB" w:rsidRDefault="00B51699" w:rsidP="00861DA2">
      <w:pPr>
        <w:ind w:right="-18" w:firstLine="567"/>
        <w:jc w:val="both"/>
        <w:outlineLvl w:val="0"/>
      </w:pPr>
      <w:r w:rsidRPr="00D755DB">
        <w:rPr>
          <w:b/>
        </w:rPr>
        <w:t xml:space="preserve">      </w:t>
      </w:r>
      <w:r w:rsidRPr="00D755DB">
        <w:t xml:space="preserve">Общество с ограниченной ответственностью </w:t>
      </w:r>
      <w:r>
        <w:t>«</w:t>
      </w:r>
      <w:r w:rsidRPr="00D755DB">
        <w:t>ТрансТехРесурс</w:t>
      </w:r>
      <w:r>
        <w:t>»</w:t>
      </w:r>
      <w:r w:rsidRPr="00D755DB">
        <w:t xml:space="preserve"> (далее – ООО «ТТР») – основное предприятие, обеспечивающее потребителей питьевой водой и оказывающее услуги по водоотведению и очистке сточных вод основной части города Бирюсинска.</w:t>
      </w:r>
    </w:p>
    <w:p w:rsidR="00B51699" w:rsidRPr="00D755DB" w:rsidRDefault="00B51699" w:rsidP="00861DA2">
      <w:pPr>
        <w:ind w:firstLine="567"/>
        <w:jc w:val="both"/>
      </w:pPr>
      <w:r w:rsidRPr="00D755DB">
        <w:t xml:space="preserve">      Источниками централизованного водоснабжения города Бирюсинска являются: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-  </w:t>
      </w:r>
      <w:r w:rsidRPr="00D755DB">
        <w:rPr>
          <w:b/>
        </w:rPr>
        <w:t>Скважина №05/00</w:t>
      </w:r>
      <w:r w:rsidRPr="00D755DB">
        <w:t xml:space="preserve"> расположена на территории МУП «ТВК», ул. Горького,1, глубина </w:t>
      </w:r>
      <w:smartTag w:uri="urn:schemas-microsoft-com:office:smarttags" w:element="metricconverter">
        <w:smartTagPr>
          <w:attr w:name="ProductID" w:val="200 м"/>
        </w:smartTagPr>
        <w:r w:rsidRPr="00D755DB">
          <w:t>200 м</w:t>
        </w:r>
      </w:smartTag>
      <w:r w:rsidRPr="00D755DB">
        <w:t>., Установлен глубинный насос марки ЭЦВ 10-65-65 НКР, производительностью 65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65 м"/>
        </w:smartTagPr>
        <w:r w:rsidRPr="00D755DB">
          <w:t>65 м</w:t>
        </w:r>
      </w:smartTag>
      <w:r w:rsidRPr="00D755DB">
        <w:t>, в резерве насос ЭЦВ 10-120-80, производительностью 120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80 м"/>
        </w:smartTagPr>
        <w:r w:rsidRPr="00D755DB">
          <w:t>80 м</w:t>
        </w:r>
      </w:smartTag>
      <w:r w:rsidRPr="00D755DB">
        <w:t>.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  <w:rPr>
          <w:vertAlign w:val="superscript"/>
        </w:rPr>
      </w:pPr>
      <w:r w:rsidRPr="00D755DB">
        <w:t xml:space="preserve"> - </w:t>
      </w:r>
      <w:r w:rsidRPr="00D755DB">
        <w:rPr>
          <w:b/>
        </w:rPr>
        <w:t>Ведомственная водонапорная башня Городской Больницы</w:t>
      </w:r>
      <w:r w:rsidRPr="00D755DB">
        <w:t xml:space="preserve"> – две скважины с установленными глубинными насосами ЭЦВ 6-16-90, емкость воды </w:t>
      </w:r>
      <w:r w:rsidRPr="00D755DB">
        <w:rPr>
          <w:lang w:val="en-US"/>
        </w:rPr>
        <w:t>V</w:t>
      </w:r>
      <w:r w:rsidRPr="00D755DB">
        <w:t>~15-</w:t>
      </w:r>
      <w:smartTag w:uri="urn:schemas-microsoft-com:office:smarttags" w:element="metricconverter">
        <w:smartTagPr>
          <w:attr w:name="ProductID" w:val="18 м3"/>
        </w:smartTagPr>
        <w:r w:rsidRPr="00D755DB">
          <w:t>18 м</w:t>
        </w:r>
        <w:r w:rsidRPr="00D755DB">
          <w:rPr>
            <w:vertAlign w:val="superscript"/>
          </w:rPr>
          <w:t>3</w:t>
        </w:r>
      </w:smartTag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 - </w:t>
      </w:r>
      <w:r w:rsidRPr="00D755DB">
        <w:rPr>
          <w:b/>
        </w:rPr>
        <w:t>Скважины м-он Новый</w:t>
      </w:r>
      <w:r w:rsidRPr="00D755DB">
        <w:t xml:space="preserve"> –в резерве, глубиной </w:t>
      </w:r>
      <w:smartTag w:uri="urn:schemas-microsoft-com:office:smarttags" w:element="metricconverter">
        <w:smartTagPr>
          <w:attr w:name="ProductID" w:val="190 м"/>
        </w:smartTagPr>
        <w:r w:rsidRPr="00D755DB">
          <w:t>190 м</w:t>
        </w:r>
      </w:smartTag>
      <w:r w:rsidRPr="00D755DB">
        <w:t>., установлены глубинные насосы ЭЦВ 6-16-90, производительностью 16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90 м"/>
        </w:smartTagPr>
        <w:r w:rsidRPr="00D755DB">
          <w:t>90 м</w:t>
        </w:r>
      </w:smartTag>
      <w:r w:rsidRPr="00D755DB">
        <w:t xml:space="preserve">., две накопительные емкости </w:t>
      </w:r>
      <w:r w:rsidRPr="00D755DB">
        <w:rPr>
          <w:lang w:val="en-US"/>
        </w:rPr>
        <w:t>V</w:t>
      </w:r>
      <w:r w:rsidRPr="00D755DB">
        <w:t>-</w:t>
      </w:r>
      <w:smartTag w:uri="urn:schemas-microsoft-com:office:smarttags" w:element="metricconverter">
        <w:smartTagPr>
          <w:attr w:name="ProductID" w:val="65 м3"/>
        </w:smartTagPr>
        <w:r w:rsidRPr="00D755DB">
          <w:t>65 м</w:t>
        </w:r>
        <w:r w:rsidRPr="00D755DB">
          <w:rPr>
            <w:vertAlign w:val="superscript"/>
          </w:rPr>
          <w:t>3</w:t>
        </w:r>
      </w:smartTag>
      <w:r w:rsidRPr="00D755DB">
        <w:t xml:space="preserve"> каждая</w:t>
      </w:r>
      <w:r w:rsidRPr="00D755DB">
        <w:rPr>
          <w:b/>
        </w:rPr>
        <w:t xml:space="preserve">, </w:t>
      </w:r>
      <w:r w:rsidRPr="00D755DB">
        <w:t>два сетевых насоса К 80/50, производительностью 50 м</w:t>
      </w:r>
      <w:r w:rsidRPr="00D755DB">
        <w:rPr>
          <w:vertAlign w:val="superscript"/>
        </w:rPr>
        <w:t>3</w:t>
      </w:r>
      <w:r w:rsidRPr="00D755DB">
        <w:t xml:space="preserve">/час, напор 50 м., 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rPr>
          <w:b/>
        </w:rPr>
        <w:t>- Скважины ст. Тагул</w:t>
      </w:r>
      <w:r w:rsidRPr="00D755DB">
        <w:t xml:space="preserve"> – две скважины, одна в работе вторая в резерве, установлены глубинные насосы ЭЦВ 6-10-50, производительностью 10 м</w:t>
      </w:r>
      <w:r w:rsidRPr="00D755DB">
        <w:rPr>
          <w:vertAlign w:val="superscript"/>
        </w:rPr>
        <w:t>3</w:t>
      </w:r>
      <w:r w:rsidRPr="00D755DB">
        <w:t xml:space="preserve">/час каждый, напор 50 м., водонапорная башня с установленной емкостью </w:t>
      </w:r>
      <w:r w:rsidRPr="00D755DB">
        <w:rPr>
          <w:lang w:val="en-US"/>
        </w:rPr>
        <w:t>V</w:t>
      </w:r>
      <w:r w:rsidRPr="00D755DB">
        <w:t>~15-18 м</w:t>
      </w:r>
      <w:r w:rsidRPr="00D755DB">
        <w:rPr>
          <w:vertAlign w:val="superscript"/>
        </w:rPr>
        <w:t>3</w:t>
      </w:r>
      <w:r w:rsidRPr="00D755DB">
        <w:t xml:space="preserve"> Охранная зона огорожена.</w:t>
      </w:r>
    </w:p>
    <w:p w:rsidR="00B51699" w:rsidRPr="00D755DB" w:rsidRDefault="00B51699" w:rsidP="00861DA2">
      <w:pPr>
        <w:ind w:firstLine="567"/>
        <w:jc w:val="both"/>
      </w:pPr>
      <w:r w:rsidRPr="00D755DB">
        <w:rPr>
          <w:b/>
        </w:rPr>
        <w:t>- Скважина ЭЧК</w:t>
      </w:r>
      <w:r w:rsidRPr="00D755DB">
        <w:t xml:space="preserve"> – установлен глубинный насос ЭЦВ 6-10-50, производительностью 10 м</w:t>
      </w:r>
      <w:r w:rsidRPr="00D755DB">
        <w:rPr>
          <w:vertAlign w:val="superscript"/>
        </w:rPr>
        <w:t>3</w:t>
      </w:r>
      <w:r w:rsidRPr="00D755DB">
        <w:t>/час, напор 50 м.</w:t>
      </w:r>
    </w:p>
    <w:p w:rsidR="00B51699" w:rsidRPr="00D755DB" w:rsidRDefault="00B51699" w:rsidP="00861DA2">
      <w:pPr>
        <w:ind w:firstLine="567"/>
        <w:jc w:val="both"/>
      </w:pPr>
      <w:r w:rsidRPr="00D755DB">
        <w:t xml:space="preserve">      Годовой объем отпущенной воды всем потребителям составляет 261,637 тыс. м</w:t>
      </w:r>
      <w:r w:rsidRPr="00D755DB">
        <w:rPr>
          <w:vertAlign w:val="superscript"/>
        </w:rPr>
        <w:t>3</w:t>
      </w:r>
      <w:r w:rsidRPr="00D755DB">
        <w:t xml:space="preserve">. Одиночное протяжение уличной водопроводной сети города Бирюсинска составляет 15,4 </w:t>
      </w:r>
      <w:proofErr w:type="gramStart"/>
      <w:r w:rsidRPr="00D755DB">
        <w:t>км.,</w:t>
      </w:r>
      <w:proofErr w:type="gramEnd"/>
      <w:r w:rsidRPr="00D755DB">
        <w:t xml:space="preserve"> износ водопроводных сетей - 63,8%.</w:t>
      </w:r>
    </w:p>
    <w:p w:rsidR="00B51699" w:rsidRPr="00D755DB" w:rsidRDefault="00B51699" w:rsidP="00861DA2">
      <w:pPr>
        <w:tabs>
          <w:tab w:val="num" w:pos="374"/>
          <w:tab w:val="left" w:pos="567"/>
        </w:tabs>
        <w:ind w:firstLine="567"/>
        <w:jc w:val="both"/>
      </w:pPr>
      <w:r>
        <w:rPr>
          <w:b/>
        </w:rPr>
        <w:lastRenderedPageBreak/>
        <w:t xml:space="preserve"> </w:t>
      </w:r>
      <w:r w:rsidRPr="00D755DB">
        <w:rPr>
          <w:b/>
        </w:rPr>
        <w:t>Услуги по водоотведению и очистки сточных вод</w:t>
      </w:r>
      <w:r w:rsidRPr="00D755DB">
        <w:t xml:space="preserve"> </w:t>
      </w:r>
      <w:r>
        <w:t xml:space="preserve">находятся </w:t>
      </w:r>
      <w:r w:rsidRPr="00D755DB">
        <w:t>в ведении ООО «ТТР».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 ООО «ТТР», имеющие проектную мощность 864 м</w:t>
      </w:r>
      <w:r w:rsidRPr="00D755DB">
        <w:rPr>
          <w:vertAlign w:val="superscript"/>
        </w:rPr>
        <w:t>3</w:t>
      </w:r>
      <w:r w:rsidRPr="00D755DB">
        <w:t>/час. В связи с ликвидацией предприятия ОАО «Бирюсинский гидролизный завод», отсутствием промышленных стоков, фактическая мощность очистных сооружений в настоящее время составляет 90 м</w:t>
      </w:r>
      <w:r w:rsidRPr="00D755DB">
        <w:rPr>
          <w:vertAlign w:val="superscript"/>
        </w:rPr>
        <w:t>3</w:t>
      </w:r>
      <w:r w:rsidRPr="00D755DB">
        <w:t>/час. Годовой пропуск сточных вод составляет 713,9 тыс. м</w:t>
      </w:r>
      <w:r w:rsidRPr="00D755DB">
        <w:rPr>
          <w:vertAlign w:val="superscript"/>
        </w:rPr>
        <w:t>3</w:t>
      </w:r>
      <w:r w:rsidRPr="00D755DB">
        <w:t>.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>Работа очистных сооружений происходит по упрощенной схеме: напорные коллекторы – успокоительные камеры (2 шт.) -  отстойники – сброс. Место сброса сточных вод – протока Озерная (в 7 км</w:t>
      </w:r>
      <w:proofErr w:type="gramStart"/>
      <w:r w:rsidRPr="00D755DB">
        <w:t>. от</w:t>
      </w:r>
      <w:proofErr w:type="gramEnd"/>
      <w:r w:rsidRPr="00D755DB">
        <w:t xml:space="preserve"> очистных сооружений, 0,5 км. от д. Бирюса)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 w:rsidRPr="00D755DB">
        <w:t xml:space="preserve">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B51699" w:rsidRPr="00D755DB" w:rsidRDefault="00B51699" w:rsidP="00861DA2">
      <w:pPr>
        <w:tabs>
          <w:tab w:val="left" w:pos="360"/>
        </w:tabs>
        <w:ind w:firstLine="567"/>
        <w:jc w:val="both"/>
      </w:pPr>
      <w:r>
        <w:t xml:space="preserve"> </w:t>
      </w:r>
      <w:r w:rsidRPr="00D755DB">
        <w:t xml:space="preserve">Протяженность канализационных сетей города составляет 12,5 </w:t>
      </w:r>
      <w:proofErr w:type="gramStart"/>
      <w:r w:rsidRPr="00D755DB">
        <w:t>км,  в</w:t>
      </w:r>
      <w:proofErr w:type="gramEnd"/>
      <w:r w:rsidRPr="00D755DB">
        <w:t xml:space="preserve"> том числе 6,0 км. требуют капитального ремонта.</w:t>
      </w:r>
    </w:p>
    <w:p w:rsidR="00B51699" w:rsidRPr="00D755DB" w:rsidRDefault="00B51699" w:rsidP="00861DA2">
      <w:pPr>
        <w:jc w:val="both"/>
        <w:rPr>
          <w:b/>
        </w:rPr>
      </w:pPr>
      <w:r>
        <w:t xml:space="preserve">          </w:t>
      </w:r>
      <w:r w:rsidRPr="00D755DB">
        <w:t xml:space="preserve">Анализ аварийности на сетях водопровода показывает, что наметилась тенденция снижения количества повреждений вследствие выполненных объемов работ по замене сетей в 2006-2015 годах и обеспечения комплекса необходимых ремонтных и профилактических работ по ремонту сетей, регулярно проводимых ООО «ТТР»      </w:t>
      </w:r>
    </w:p>
    <w:p w:rsidR="00B51699" w:rsidRPr="00D755DB" w:rsidRDefault="00B51699" w:rsidP="004435F1">
      <w:pPr>
        <w:ind w:firstLine="708"/>
        <w:jc w:val="both"/>
      </w:pPr>
      <w:r w:rsidRPr="00D755DB">
        <w:t xml:space="preserve">Население г. Бирюсинска проживающее в жилых многоквартирных домах №№ 2,3,4,6 по улице Советская неоднократно обращались в администрацию Бирюсинского городского поселения с просьбами о подключении их домов к системе центрального водоотведения. Вышеуказанные двухэтажные жилые дома по восемь, двенадцать квартир являются </w:t>
      </w:r>
      <w:proofErr w:type="spellStart"/>
      <w:r w:rsidRPr="00D755DB">
        <w:t>полублагоустроенными</w:t>
      </w:r>
      <w:proofErr w:type="spellEnd"/>
      <w:r w:rsidRPr="00D755DB">
        <w:t>, т.е. имеют централизованное отопление. Собственники квартир в этих домах самостоятельно выполнили реконструкцию внутридомовых систем водоснабжения и водоотведения, обустроили дома выгребными ямами. В то</w:t>
      </w:r>
      <w:r>
        <w:t xml:space="preserve"> </w:t>
      </w:r>
      <w:r w:rsidRPr="00D755DB">
        <w:t xml:space="preserve">же время система центрального водоотведения проходит в непосредственной близости от этих домов. Согласно картографических материалов имеется естественный уклон для монтажа и подключения системы водоотведения этих домов в колодец самотечного коллектора центральной системы водоотведения, расположенной на промышленной площадке бывшего ОАО «Бирюсинский гидролизный завод». </w:t>
      </w:r>
      <w:r>
        <w:t xml:space="preserve">В то же время, соединив самотечным коллектором станцию перекачки, </w:t>
      </w:r>
      <w:r w:rsidRPr="00D755DB">
        <w:t>расположенн</w:t>
      </w:r>
      <w:r>
        <w:t>ую</w:t>
      </w:r>
      <w:r w:rsidRPr="00D755DB">
        <w:t xml:space="preserve"> на промышленной площадке бывшего ОАО «Бирюсинский гидролизный завод»</w:t>
      </w:r>
      <w:r>
        <w:t xml:space="preserve"> и ул. Советская появляется возможность транспортировать канализационные стоки с юго-восточной части  города, минуя промежуточную станцию перекачки на ул. Ленина.</w:t>
      </w:r>
    </w:p>
    <w:p w:rsidR="00B51699" w:rsidRPr="00CD4E0A" w:rsidRDefault="00B51699" w:rsidP="00CD4E0A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t xml:space="preserve">           </w:t>
      </w:r>
      <w:r w:rsidRPr="00CD4E0A">
        <w:rPr>
          <w:rFonts w:ascii="Times New Roman" w:hAnsi="Times New Roman" w:cs="Times New Roman"/>
        </w:rPr>
        <w:t xml:space="preserve">Стоимость водоотведения 1 м. куб. из выгребной ямы составляет 63,04 руб. Норматив на одного человека составляет 9,79 м. куб. Таким образом, стоимость услуги водоотведения через выгребные ямы на одного человека в месяц составляет 63,04 * 9,79 = 617,16 руб., семья из трех человек должна заплатить 1851,48 руб. только за водоотведение, что для г. Бирюсинска очень дорого, учитывая то, что среднедушевой доход по городу составляет 8674 рубля. </w:t>
      </w:r>
    </w:p>
    <w:p w:rsidR="00B51699" w:rsidRDefault="00B51699" w:rsidP="00CD4E0A">
      <w:pPr>
        <w:jc w:val="both"/>
      </w:pPr>
      <w:r>
        <w:t xml:space="preserve">         В</w:t>
      </w:r>
      <w:r w:rsidRPr="00226C46">
        <w:t xml:space="preserve"> г.</w:t>
      </w:r>
      <w:r>
        <w:t xml:space="preserve"> </w:t>
      </w:r>
      <w:r w:rsidRPr="00226C46">
        <w:t xml:space="preserve">Бирюсинске централизованной системой водоснабжения охвачено около 40% населения.   Не охвачена централизованным водоснабжением территория индивидуальной жилой застройки, где источниками водоснабжения являются скважины индивидуального пользования и  шахтные колодцы, которых в городе насчитывается около ста, большинство из них в ветхом состоянии и требуют ремонта. Ремонт и строительство шахтных колодцев мероприятие очень трудоемкое и очень затратное. В городе практически нет специалистов этого профиля. Положение усугубляется тем, что уровень воды в колодцах в последние годы постоянно понижается или уходит совсем. </w:t>
      </w:r>
      <w:r>
        <w:t>С 2015 по 2018 годы о</w:t>
      </w:r>
      <w:r w:rsidRPr="00226C46">
        <w:t>коло 30 % от общего количества колодцев по этой причине перестали существовать. В этих случаях население вынуждено запасаться питьевой водой с применением автотранспорта (у кого он имеется)</w:t>
      </w:r>
      <w:r>
        <w:t>,</w:t>
      </w:r>
      <w:r w:rsidRPr="00226C46">
        <w:t xml:space="preserve"> </w:t>
      </w:r>
      <w:r>
        <w:t>в случае отсутствия такой возможности население вынуждено возить воду на ручных тележках, тачках, санках на расстояние до одного километра. В связи с этим существует острая необходимость приобретения специализированной водовозной машины.</w:t>
      </w:r>
    </w:p>
    <w:p w:rsidR="00B51699" w:rsidRPr="00CD4E0A" w:rsidRDefault="00B51699" w:rsidP="00CD4E0A">
      <w:pPr>
        <w:jc w:val="both"/>
      </w:pPr>
      <w:r>
        <w:lastRenderedPageBreak/>
        <w:t>Данный автомобиль также необходим</w:t>
      </w:r>
      <w:r w:rsidRPr="00CD4E0A">
        <w:t xml:space="preserve"> для снабжения населения водой во время ремонта водопроводных сетей при аварийных ситуациях и при проведении плановых ремонтов объектов водоснабжения, подвоза воды для подпитки тепловых сетей на малых котельных в экстренных случаях.</w:t>
      </w:r>
    </w:p>
    <w:p w:rsidR="00B51699" w:rsidRDefault="00B51699" w:rsidP="00CD4E0A">
      <w:pPr>
        <w:pStyle w:val="12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Стоимость приобретения водовозной машины ГАЗ 3309 – бочка 4,2 </w:t>
      </w:r>
      <w:r w:rsidRPr="00A97AF1">
        <w:rPr>
          <w:rFonts w:ascii="Times New Roman" w:hAnsi="Times New Roman" w:cs="Times New Roman"/>
          <w:sz w:val="24"/>
          <w:szCs w:val="24"/>
        </w:rPr>
        <w:t>м</w:t>
      </w:r>
      <w:r w:rsidRPr="00A97A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составляет 2 140 000 рублей.</w:t>
      </w:r>
    </w:p>
    <w:p w:rsidR="00B51699" w:rsidRPr="00D755DB" w:rsidRDefault="00B51699" w:rsidP="004435F1">
      <w:pPr>
        <w:ind w:firstLine="708"/>
        <w:jc w:val="both"/>
      </w:pPr>
    </w:p>
    <w:p w:rsidR="00B51699" w:rsidRPr="00D755DB" w:rsidRDefault="00B51699" w:rsidP="00C50B27">
      <w:pPr>
        <w:pStyle w:val="af7"/>
        <w:jc w:val="center"/>
        <w:rPr>
          <w:b/>
          <w:color w:val="000000"/>
        </w:rPr>
      </w:pPr>
      <w:r>
        <w:rPr>
          <w:b/>
          <w:color w:val="000000"/>
        </w:rPr>
        <w:t>Глава 2</w:t>
      </w:r>
      <w:r w:rsidRPr="00D755DB">
        <w:rPr>
          <w:b/>
          <w:color w:val="000000"/>
        </w:rPr>
        <w:t>. ЦЕЛЬ И ЗАДАЧИ ПРОГРАММЫ,</w:t>
      </w:r>
      <w:r>
        <w:rPr>
          <w:b/>
          <w:color w:val="000000"/>
        </w:rPr>
        <w:t xml:space="preserve"> ЦЕЛЕВЫЕ ПОКАЗАТЕЛИ ПРОГРАММЫ,</w:t>
      </w:r>
      <w:r w:rsidRPr="00D755DB">
        <w:rPr>
          <w:b/>
          <w:color w:val="000000"/>
        </w:rPr>
        <w:t xml:space="preserve"> СРОКИ РЕАЛИЗАЦИИ</w:t>
      </w:r>
    </w:p>
    <w:p w:rsidR="00B51699" w:rsidRDefault="00B51699" w:rsidP="0049185C">
      <w:pPr>
        <w:autoSpaceDE w:val="0"/>
        <w:autoSpaceDN w:val="0"/>
        <w:adjustRightInd w:val="0"/>
        <w:jc w:val="both"/>
      </w:pPr>
    </w:p>
    <w:p w:rsidR="00B51699" w:rsidRPr="00D755DB" w:rsidRDefault="00B51699" w:rsidP="0049185C">
      <w:pPr>
        <w:autoSpaceDE w:val="0"/>
        <w:autoSpaceDN w:val="0"/>
        <w:adjustRightInd w:val="0"/>
        <w:jc w:val="both"/>
      </w:pPr>
      <w:r>
        <w:t xml:space="preserve">      </w:t>
      </w:r>
      <w:r w:rsidRPr="008E2546">
        <w:t xml:space="preserve">Целью </w:t>
      </w:r>
      <w:r>
        <w:t>разработки данной муниципальной п</w:t>
      </w:r>
      <w:r w:rsidRPr="005A6C9A">
        <w:t>рограммы</w:t>
      </w:r>
      <w:r w:rsidRPr="008E2546">
        <w:t xml:space="preserve"> является </w:t>
      </w:r>
      <w:r>
        <w:t>Обеспечение населения питьевой водой, центральной канализацией, соответствующей требованиям</w:t>
      </w:r>
      <w:r w:rsidRPr="00172304">
        <w:t xml:space="preserve"> </w:t>
      </w:r>
      <w:r w:rsidRPr="00D755DB">
        <w:t>безопасности и безвредности, установленным в технических регламентах и санитарно-эпидемиологических правилах</w:t>
      </w:r>
      <w:r>
        <w:t>.</w:t>
      </w:r>
    </w:p>
    <w:p w:rsidR="00B51699" w:rsidRPr="00D755DB" w:rsidRDefault="00B51699" w:rsidP="00E968BE">
      <w:pPr>
        <w:shd w:val="clear" w:color="auto" w:fill="FFFFFF"/>
        <w:tabs>
          <w:tab w:val="left" w:pos="293"/>
        </w:tabs>
        <w:suppressAutoHyphens/>
        <w:ind w:firstLine="341"/>
        <w:jc w:val="both"/>
      </w:pPr>
      <w:r w:rsidRPr="001D605C">
        <w:t>В процессе достижения поставленной цели необходимо решить следующую задачу</w:t>
      </w:r>
      <w:r>
        <w:t>:</w:t>
      </w:r>
      <w:r w:rsidRPr="001D605C">
        <w:t xml:space="preserve"> </w:t>
      </w:r>
      <w:r w:rsidRPr="00D755DB">
        <w:t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</w:t>
      </w:r>
      <w:r>
        <w:t xml:space="preserve"> и канализации</w:t>
      </w:r>
      <w:r w:rsidRPr="00D755DB">
        <w:t xml:space="preserve"> для </w:t>
      </w:r>
      <w:r>
        <w:t>Повышения показателей</w:t>
      </w:r>
      <w:r w:rsidRPr="00D755DB">
        <w:t xml:space="preserve"> качества вод</w:t>
      </w:r>
      <w:r>
        <w:t>ы</w:t>
      </w:r>
      <w:r w:rsidRPr="00D755DB">
        <w:t>, улучшени</w:t>
      </w:r>
      <w:r>
        <w:t>я</w:t>
      </w:r>
      <w:r w:rsidRPr="00D755DB">
        <w:t xml:space="preserve">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  <w:r w:rsidRPr="00D755DB">
        <w:t>.</w:t>
      </w:r>
    </w:p>
    <w:p w:rsidR="00B51699" w:rsidRPr="003C7B49" w:rsidRDefault="00B51699" w:rsidP="003C7B49">
      <w:pPr>
        <w:jc w:val="both"/>
      </w:pPr>
      <w:r w:rsidRPr="003C7B49">
        <w:t>Решение поставленной задачи требует выполнения следующих мероприятий:</w:t>
      </w:r>
    </w:p>
    <w:p w:rsidR="00B51699" w:rsidRPr="003C7B49" w:rsidRDefault="00B51699" w:rsidP="00A553E3">
      <w:pPr>
        <w:pStyle w:val="af7"/>
        <w:tabs>
          <w:tab w:val="left" w:pos="426"/>
        </w:tabs>
        <w:ind w:left="0"/>
        <w:jc w:val="both"/>
      </w:pPr>
      <w:r>
        <w:t>- Разработка проектно-сметной</w:t>
      </w:r>
      <w:r w:rsidRPr="003C7B49">
        <w:t xml:space="preserve"> документаци</w:t>
      </w:r>
      <w:r>
        <w:t>и и инженерно-геодезических изысканий</w:t>
      </w:r>
      <w:r w:rsidRPr="003C7B49">
        <w:t xml:space="preserve"> на реконструкцию самотечной канализации по ул. Советская от перекрёстка с ул. Ленина до коллектора на промышленной площадке гидролизного завода;</w:t>
      </w:r>
    </w:p>
    <w:p w:rsidR="00B51699" w:rsidRPr="003C7B49" w:rsidRDefault="00B51699" w:rsidP="00A553E3">
      <w:pPr>
        <w:pStyle w:val="af7"/>
        <w:tabs>
          <w:tab w:val="left" w:pos="426"/>
        </w:tabs>
        <w:ind w:left="0"/>
        <w:jc w:val="both"/>
      </w:pPr>
      <w:r>
        <w:t xml:space="preserve">- </w:t>
      </w:r>
      <w:r w:rsidRPr="003C7B49">
        <w:t xml:space="preserve">Реконструкция </w:t>
      </w:r>
      <w:proofErr w:type="gramStart"/>
      <w:r w:rsidRPr="003C7B49">
        <w:t>самотечной  канализации</w:t>
      </w:r>
      <w:proofErr w:type="gramEnd"/>
      <w:r w:rsidRPr="003C7B49">
        <w:t xml:space="preserve"> по ул. Советская от перекрёстка с ул. Ленина до коллектора на </w:t>
      </w:r>
      <w:proofErr w:type="spellStart"/>
      <w:r w:rsidRPr="003C7B49">
        <w:t>промплощадке</w:t>
      </w:r>
      <w:proofErr w:type="spellEnd"/>
      <w:r w:rsidRPr="003C7B49">
        <w:t xml:space="preserve"> гидролизного завода в г.</w:t>
      </w:r>
      <w:r>
        <w:t xml:space="preserve"> </w:t>
      </w:r>
      <w:r w:rsidRPr="003C7B49">
        <w:t>Бирюсинске;</w:t>
      </w:r>
    </w:p>
    <w:p w:rsidR="00B51699" w:rsidRDefault="00B51699" w:rsidP="00A553E3">
      <w:pPr>
        <w:pStyle w:val="af7"/>
        <w:tabs>
          <w:tab w:val="left" w:pos="426"/>
        </w:tabs>
        <w:ind w:left="0"/>
        <w:jc w:val="both"/>
      </w:pPr>
      <w:r>
        <w:t>- Разработка проектно-сметной документации</w:t>
      </w:r>
      <w:r w:rsidRPr="003C7B49">
        <w:t xml:space="preserve"> и инженерно-геодезиче</w:t>
      </w:r>
      <w:r>
        <w:t>ских изысканий</w:t>
      </w:r>
      <w:r w:rsidRPr="003C7B49">
        <w:t xml:space="preserve"> на строительство и прокладку сетей водоотведения ø 150  по ул. 3-я Молодежная -  350 м. и ø100 по ул. Ивана Бича -200 м.</w:t>
      </w:r>
    </w:p>
    <w:p w:rsidR="00B51699" w:rsidRPr="003C7B49" w:rsidRDefault="00B51699" w:rsidP="00A553E3">
      <w:pPr>
        <w:pStyle w:val="af7"/>
        <w:tabs>
          <w:tab w:val="left" w:pos="426"/>
        </w:tabs>
        <w:ind w:left="0"/>
        <w:jc w:val="both"/>
      </w:pPr>
      <w:r>
        <w:t xml:space="preserve">- </w:t>
      </w:r>
      <w:r w:rsidRPr="003C7B49">
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Бирюсинске;</w:t>
      </w:r>
    </w:p>
    <w:p w:rsidR="00B51699" w:rsidRPr="003C7B49" w:rsidRDefault="00B51699" w:rsidP="00A553E3">
      <w:pPr>
        <w:pStyle w:val="af7"/>
        <w:tabs>
          <w:tab w:val="left" w:pos="426"/>
        </w:tabs>
        <w:ind w:left="0"/>
        <w:jc w:val="both"/>
      </w:pPr>
      <w:r>
        <w:t>- Разработка проектно-сметной документации и инженерно-геодезических изысканий</w:t>
      </w:r>
      <w:r w:rsidRPr="003C7B49">
        <w:t xml:space="preserve"> на строительство водопровода от многоквартирного дома  № 49 по ул. Крупской до ул. Энергетиков;</w:t>
      </w:r>
    </w:p>
    <w:p w:rsidR="00B51699" w:rsidRDefault="00B51699" w:rsidP="00A553E3">
      <w:pPr>
        <w:pStyle w:val="af7"/>
        <w:tabs>
          <w:tab w:val="left" w:pos="426"/>
        </w:tabs>
        <w:ind w:left="0"/>
        <w:jc w:val="both"/>
      </w:pPr>
      <w:r>
        <w:t xml:space="preserve">- </w:t>
      </w:r>
      <w:r w:rsidRPr="003C7B49">
        <w:t xml:space="preserve">Строительство </w:t>
      </w:r>
      <w:r>
        <w:t>водопровода от</w:t>
      </w:r>
      <w:r w:rsidRPr="003C7B49">
        <w:t xml:space="preserve"> многоквартирного дома № 49 по ул. Крупской до ул. Энергетиков;</w:t>
      </w:r>
    </w:p>
    <w:p w:rsidR="00B51699" w:rsidRPr="003C7B49" w:rsidRDefault="00B51699" w:rsidP="00A553E3">
      <w:pPr>
        <w:pStyle w:val="af7"/>
        <w:tabs>
          <w:tab w:val="left" w:pos="426"/>
        </w:tabs>
        <w:ind w:left="0"/>
        <w:jc w:val="both"/>
      </w:pPr>
      <w:r>
        <w:t xml:space="preserve">- </w:t>
      </w:r>
      <w:r w:rsidRPr="003C7B49">
        <w:t>Приобретение водовозной машины ГАЗ 3309 – бочка 4,2м</w:t>
      </w:r>
      <w:r>
        <w:rPr>
          <w:vertAlign w:val="superscript"/>
        </w:rPr>
        <w:t>3</w:t>
      </w:r>
      <w:r w:rsidRPr="003C7B49">
        <w:t>;</w:t>
      </w:r>
    </w:p>
    <w:p w:rsidR="00B51699" w:rsidRDefault="00B51699" w:rsidP="007D05D5">
      <w:pPr>
        <w:autoSpaceDE w:val="0"/>
        <w:autoSpaceDN w:val="0"/>
        <w:adjustRightInd w:val="0"/>
        <w:ind w:firstLine="284"/>
        <w:jc w:val="both"/>
        <w:rPr>
          <w:rStyle w:val="apple-converted-space"/>
          <w:color w:val="000000"/>
          <w:shd w:val="clear" w:color="auto" w:fill="FFFFFF"/>
        </w:rPr>
      </w:pPr>
      <w:r>
        <w:t>Выполнение мероприятий по программе  будет достигнуто при следующих показателях:</w:t>
      </w:r>
    </w:p>
    <w:p w:rsidR="00B51699" w:rsidRDefault="00B51699" w:rsidP="00A553E3">
      <w:pPr>
        <w:pStyle w:val="af7"/>
        <w:ind w:left="0"/>
        <w:jc w:val="both"/>
      </w:pPr>
      <w:r>
        <w:t xml:space="preserve">- </w:t>
      </w:r>
      <w:r w:rsidRPr="00EB6641">
        <w:t>уровень обеспеченности населения питьевой водой 45,36%;</w:t>
      </w:r>
    </w:p>
    <w:p w:rsidR="00B51699" w:rsidRPr="00EB6641" w:rsidRDefault="00B51699" w:rsidP="00A553E3">
      <w:pPr>
        <w:pStyle w:val="af7"/>
        <w:ind w:left="0"/>
        <w:jc w:val="both"/>
      </w:pPr>
      <w:r>
        <w:t xml:space="preserve">- </w:t>
      </w:r>
      <w:r w:rsidRPr="00EB6641">
        <w:t>уровень обеспеченности населения центральной канализацией 36,18%;</w:t>
      </w:r>
    </w:p>
    <w:p w:rsidR="00B51699" w:rsidRDefault="00B51699" w:rsidP="00A553E3">
      <w:pPr>
        <w:pStyle w:val="af7"/>
        <w:autoSpaceDE w:val="0"/>
        <w:autoSpaceDN w:val="0"/>
        <w:adjustRightInd w:val="0"/>
        <w:ind w:left="0"/>
        <w:jc w:val="both"/>
      </w:pPr>
      <w:r>
        <w:t xml:space="preserve">- </w:t>
      </w:r>
      <w:r w:rsidRPr="00EB6641">
        <w:t>доля уличной канализационной сети, нуждающейся в замене 46,78</w:t>
      </w:r>
      <w:r>
        <w:t>%.</w:t>
      </w:r>
    </w:p>
    <w:p w:rsidR="00B51699" w:rsidRDefault="00B51699" w:rsidP="00790AF8">
      <w:pPr>
        <w:widowControl w:val="0"/>
        <w:tabs>
          <w:tab w:val="left" w:pos="817"/>
        </w:tabs>
        <w:spacing w:line="259" w:lineRule="exact"/>
        <w:ind w:firstLine="426"/>
        <w:jc w:val="both"/>
      </w:pPr>
      <w:r>
        <w:t>Определение показателей обеспечивается по ежегодным отчетам о достижении значений показателей результативности исполнения мероприятий на территории Бирюсинского городского поселения.</w:t>
      </w:r>
    </w:p>
    <w:p w:rsidR="00B51699" w:rsidRDefault="00B51699" w:rsidP="00790AF8">
      <w:pPr>
        <w:pStyle w:val="af7"/>
        <w:autoSpaceDE w:val="0"/>
        <w:autoSpaceDN w:val="0"/>
        <w:adjustRightInd w:val="0"/>
        <w:ind w:left="0"/>
        <w:jc w:val="both"/>
      </w:pPr>
    </w:p>
    <w:p w:rsidR="00B51699" w:rsidRPr="00A553E3" w:rsidRDefault="00B51699" w:rsidP="007D05D5">
      <w:pPr>
        <w:pStyle w:val="af5"/>
        <w:ind w:firstLine="0"/>
        <w:rPr>
          <w:rFonts w:ascii="Times New Roman" w:hAnsi="Times New Roman"/>
          <w:sz w:val="24"/>
          <w:szCs w:val="24"/>
        </w:rPr>
      </w:pPr>
      <w:r w:rsidRPr="00A553E3">
        <w:rPr>
          <w:rFonts w:ascii="Times New Roman" w:hAnsi="Times New Roman"/>
          <w:sz w:val="24"/>
          <w:szCs w:val="24"/>
        </w:rPr>
        <w:t xml:space="preserve">         Сведения о составе и значениях целевых показателей муниципальной программы представлены в приложении 1. </w:t>
      </w:r>
    </w:p>
    <w:p w:rsidR="00B51699" w:rsidRPr="00A553E3" w:rsidRDefault="00B51699" w:rsidP="00A673CA">
      <w:pPr>
        <w:jc w:val="both"/>
      </w:pPr>
      <w:r w:rsidRPr="00A553E3">
        <w:t xml:space="preserve">         Реализация мероприятий муниципальной программы позволит обеспечить 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</w:t>
      </w:r>
      <w:r w:rsidRPr="00A553E3">
        <w:lastRenderedPageBreak/>
        <w:t xml:space="preserve">муниципальном образовании и в соответствии со стандартами предоставления коммунальных услуг, а именно: </w:t>
      </w:r>
    </w:p>
    <w:p w:rsidR="00B51699" w:rsidRPr="00A553E3" w:rsidRDefault="00B51699" w:rsidP="00F5084F">
      <w:pPr>
        <w:shd w:val="clear" w:color="auto" w:fill="FFFFFF"/>
        <w:tabs>
          <w:tab w:val="left" w:pos="851"/>
        </w:tabs>
        <w:suppressAutoHyphens/>
        <w:jc w:val="both"/>
      </w:pPr>
      <w:r w:rsidRPr="00A553E3">
        <w:t>- строительство объектов водоснабжения,</w:t>
      </w:r>
    </w:p>
    <w:p w:rsidR="00B51699" w:rsidRPr="00A553E3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>- строительство объектов водоотведения;</w:t>
      </w:r>
    </w:p>
    <w:p w:rsidR="00B51699" w:rsidRPr="00A553E3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 xml:space="preserve">- реконструкция объектов водоотведения сточных вод; </w:t>
      </w:r>
    </w:p>
    <w:p w:rsidR="00B51699" w:rsidRDefault="00B51699" w:rsidP="00F5084F">
      <w:pPr>
        <w:shd w:val="clear" w:color="auto" w:fill="FFFFFF"/>
        <w:tabs>
          <w:tab w:val="left" w:pos="293"/>
          <w:tab w:val="left" w:pos="851"/>
        </w:tabs>
        <w:suppressAutoHyphens/>
        <w:jc w:val="both"/>
      </w:pPr>
      <w:r w:rsidRPr="00A553E3">
        <w:t>- приобретение водовозного автомобиля.</w:t>
      </w:r>
    </w:p>
    <w:p w:rsidR="00B51699" w:rsidRPr="00F867BF" w:rsidRDefault="00B51699" w:rsidP="00F867BF">
      <w:pPr>
        <w:pStyle w:val="af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67BF">
        <w:rPr>
          <w:rFonts w:ascii="Times New Roman" w:hAnsi="Times New Roman"/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B51699" w:rsidRPr="00A553E3" w:rsidRDefault="00B51699" w:rsidP="00F5084F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A553E3">
        <w:t xml:space="preserve">   </w:t>
      </w:r>
      <w:r w:rsidRPr="00A553E3">
        <w:rPr>
          <w:rFonts w:ascii="Times New Roman" w:hAnsi="Times New Roman"/>
          <w:sz w:val="24"/>
          <w:szCs w:val="24"/>
        </w:rPr>
        <w:t xml:space="preserve">  Срок реализации муниципальной программы 2019 – 2024 годы.</w:t>
      </w:r>
    </w:p>
    <w:p w:rsidR="00B51699" w:rsidRDefault="00B51699" w:rsidP="0017670C">
      <w:pPr>
        <w:pStyle w:val="af7"/>
        <w:jc w:val="center"/>
        <w:rPr>
          <w:b/>
          <w:color w:val="000000"/>
        </w:rPr>
      </w:pPr>
    </w:p>
    <w:p w:rsidR="00B51699" w:rsidRPr="0017670C" w:rsidRDefault="00B51699" w:rsidP="0017670C">
      <w:pPr>
        <w:pStyle w:val="af7"/>
        <w:jc w:val="center"/>
        <w:rPr>
          <w:b/>
          <w:color w:val="000000"/>
        </w:rPr>
      </w:pPr>
      <w:r>
        <w:rPr>
          <w:b/>
          <w:color w:val="000000"/>
        </w:rPr>
        <w:t>Глава 3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ОБОСНОВАНИЕ ВЫДЕЛЕНИЯ ПОДПРОГРАММ</w:t>
      </w:r>
    </w:p>
    <w:p w:rsidR="00B51699" w:rsidRDefault="00B51699" w:rsidP="004B1246">
      <w:pPr>
        <w:pStyle w:val="af5"/>
        <w:ind w:firstLine="0"/>
        <w:rPr>
          <w:szCs w:val="24"/>
        </w:rPr>
      </w:pPr>
    </w:p>
    <w:p w:rsidR="00B51699" w:rsidRPr="00A553E3" w:rsidRDefault="00B51699" w:rsidP="004E7AA1">
      <w:pPr>
        <w:jc w:val="both"/>
        <w:outlineLvl w:val="0"/>
        <w:rPr>
          <w:szCs w:val="20"/>
        </w:rPr>
      </w:pPr>
      <w:r w:rsidRPr="00A553E3">
        <w:t xml:space="preserve">         Муниципальная программа Бирюсинского муниципального образования «Бирюсинское городское поселение»</w:t>
      </w:r>
      <w:r w:rsidRPr="00A553E3">
        <w:rPr>
          <w:szCs w:val="20"/>
        </w:rPr>
        <w:t xml:space="preserve"> «Чистая вода» на 2019-2024 г.г. не предусматривает выделение подпрограмм.</w:t>
      </w:r>
    </w:p>
    <w:p w:rsidR="00B51699" w:rsidRPr="00A553E3" w:rsidRDefault="00B51699" w:rsidP="004B1246">
      <w:pPr>
        <w:pStyle w:val="af5"/>
        <w:ind w:firstLine="0"/>
        <w:rPr>
          <w:rFonts w:ascii="Times New Roman" w:hAnsi="Times New Roman"/>
          <w:szCs w:val="24"/>
        </w:rPr>
      </w:pPr>
    </w:p>
    <w:p w:rsidR="00B51699" w:rsidRPr="00A553E3" w:rsidRDefault="00B51699" w:rsidP="004E7AA1">
      <w:pPr>
        <w:pStyle w:val="af5"/>
        <w:ind w:firstLine="0"/>
        <w:jc w:val="center"/>
        <w:rPr>
          <w:rFonts w:ascii="Times New Roman" w:hAnsi="Times New Roman"/>
          <w:b/>
          <w:color w:val="000000"/>
        </w:rPr>
      </w:pPr>
      <w:r w:rsidRPr="00A553E3">
        <w:rPr>
          <w:rFonts w:ascii="Times New Roman" w:hAnsi="Times New Roman"/>
          <w:b/>
          <w:color w:val="000000"/>
        </w:rPr>
        <w:t>Глава 4. АНАЛИЗ РИСКОВ РЕАЛИЗАЦИИ ПРОГРАММЫ И ОПИСАНИЕ МЕР УПРАВЛЕНИЯ РИСКАМИ РЕАЛИЗАЦИИ ПРОГРАММ</w:t>
      </w:r>
    </w:p>
    <w:p w:rsidR="00B51699" w:rsidRPr="00A553E3" w:rsidRDefault="00B51699" w:rsidP="004E7AA1">
      <w:pPr>
        <w:pStyle w:val="af5"/>
        <w:ind w:firstLine="0"/>
        <w:jc w:val="center"/>
        <w:rPr>
          <w:rFonts w:ascii="Times New Roman" w:hAnsi="Times New Roman"/>
          <w:szCs w:val="24"/>
        </w:rPr>
      </w:pPr>
    </w:p>
    <w:p w:rsidR="00B51699" w:rsidRPr="00D755DB" w:rsidRDefault="00B51699" w:rsidP="00F86AE7">
      <w:pPr>
        <w:jc w:val="both"/>
      </w:pPr>
      <w:r>
        <w:t xml:space="preserve">         </w:t>
      </w:r>
      <w:r w:rsidRPr="00D755DB"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B51699" w:rsidRPr="00D755DB" w:rsidRDefault="00B51699" w:rsidP="00F86AE7">
      <w:pPr>
        <w:jc w:val="both"/>
      </w:pPr>
      <w:r>
        <w:t xml:space="preserve">          </w:t>
      </w:r>
      <w:r w:rsidRPr="00D755DB">
        <w:t>К внутренним рискам реализации муниципальной программы относятся:</w:t>
      </w:r>
    </w:p>
    <w:p w:rsidR="00B51699" w:rsidRPr="00D755DB" w:rsidRDefault="00B51699" w:rsidP="00983FBD">
      <w:pPr>
        <w:ind w:firstLine="720"/>
        <w:jc w:val="both"/>
      </w:pPr>
      <w:r w:rsidRPr="00D755DB">
        <w:t>- низкая исполнительная дисциплина исполнителей муниципальной программы;</w:t>
      </w:r>
    </w:p>
    <w:p w:rsidR="00B51699" w:rsidRPr="00D755DB" w:rsidRDefault="00B51699" w:rsidP="00983FBD">
      <w:pPr>
        <w:ind w:firstLine="720"/>
        <w:jc w:val="both"/>
      </w:pPr>
      <w:r w:rsidRPr="00D755DB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51699" w:rsidRPr="00D755DB" w:rsidRDefault="00B51699" w:rsidP="00983FBD">
      <w:pPr>
        <w:ind w:firstLine="720"/>
        <w:jc w:val="both"/>
      </w:pPr>
      <w:r w:rsidRPr="00D755DB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51699" w:rsidRPr="00D755DB" w:rsidRDefault="00B51699" w:rsidP="00983FBD">
      <w:pPr>
        <w:ind w:firstLine="720"/>
        <w:jc w:val="both"/>
      </w:pPr>
      <w:r w:rsidRPr="00D755DB">
        <w:t>Мерами по управлению внутренними рисками реализации программы являются:</w:t>
      </w:r>
    </w:p>
    <w:p w:rsidR="00B51699" w:rsidRPr="00D755DB" w:rsidRDefault="00B51699" w:rsidP="00983FBD">
      <w:pPr>
        <w:ind w:firstLine="720"/>
        <w:jc w:val="both"/>
      </w:pPr>
      <w:r w:rsidRPr="00D755DB">
        <w:t xml:space="preserve"> -</w:t>
      </w:r>
      <w:r>
        <w:t xml:space="preserve">  </w:t>
      </w:r>
      <w:r w:rsidRPr="00D755DB">
        <w:t xml:space="preserve">детальное планирование хода реализации муниципальной программы; </w:t>
      </w:r>
    </w:p>
    <w:p w:rsidR="00B51699" w:rsidRPr="00D755DB" w:rsidRDefault="00B51699" w:rsidP="00983FBD">
      <w:pPr>
        <w:ind w:firstLine="720"/>
        <w:jc w:val="both"/>
      </w:pPr>
      <w:r w:rsidRPr="00D755DB">
        <w:t xml:space="preserve">- </w:t>
      </w:r>
      <w:r>
        <w:t xml:space="preserve">  </w:t>
      </w:r>
      <w:r w:rsidRPr="00D755DB">
        <w:t xml:space="preserve">оперативный мониторинг хода реализации муниципальной программы; </w:t>
      </w:r>
    </w:p>
    <w:p w:rsidR="00B51699" w:rsidRPr="00D755DB" w:rsidRDefault="00B51699" w:rsidP="00983FBD">
      <w:pPr>
        <w:ind w:firstLine="720"/>
        <w:jc w:val="both"/>
      </w:pPr>
      <w:r w:rsidRPr="00D755DB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51699" w:rsidRPr="00D755DB" w:rsidRDefault="00B51699" w:rsidP="00983FBD">
      <w:pPr>
        <w:ind w:firstLine="720"/>
        <w:jc w:val="both"/>
      </w:pPr>
      <w:r w:rsidRPr="00D755DB">
        <w:t>К внешним рискам реализации муниципальной программы относятся:</w:t>
      </w:r>
    </w:p>
    <w:p w:rsidR="00B51699" w:rsidRPr="00D755DB" w:rsidRDefault="00B51699" w:rsidP="00983FBD">
      <w:pPr>
        <w:ind w:firstLine="720"/>
        <w:jc w:val="both"/>
      </w:pPr>
      <w:r w:rsidRPr="00D755DB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51699" w:rsidRPr="00D755DB" w:rsidRDefault="00B51699" w:rsidP="00983FBD">
      <w:pPr>
        <w:ind w:firstLine="720"/>
        <w:jc w:val="both"/>
      </w:pPr>
      <w:r w:rsidRPr="00D755DB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51699" w:rsidRDefault="00B51699" w:rsidP="00983FBD">
      <w:pPr>
        <w:ind w:firstLine="720"/>
        <w:jc w:val="both"/>
      </w:pPr>
      <w:r w:rsidRPr="00D755DB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51699" w:rsidRDefault="00B51699" w:rsidP="00E26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699" w:rsidRDefault="00B51699" w:rsidP="00E600F4">
      <w:pPr>
        <w:jc w:val="center"/>
        <w:rPr>
          <w:b/>
        </w:rPr>
      </w:pP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B51699" w:rsidRPr="007A3192" w:rsidRDefault="00B51699" w:rsidP="00E600F4">
      <w:pPr>
        <w:jc w:val="center"/>
        <w:rPr>
          <w:b/>
          <w:sz w:val="18"/>
          <w:szCs w:val="18"/>
        </w:rPr>
      </w:pPr>
    </w:p>
    <w:p w:rsidR="00B51699" w:rsidRPr="00D755DB" w:rsidRDefault="00B51699" w:rsidP="00D755DB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</w:t>
      </w:r>
      <w:r w:rsidR="00ED649D">
        <w:t>ирования по каждому мероприятию</w:t>
      </w:r>
      <w:r>
        <w:t>, исходя из  необходимости достижения целевых показателей по укрупнённой структуре затрат, учитывающей все необходимые расходы</w:t>
      </w:r>
      <w:r w:rsidR="00ED649D">
        <w:t xml:space="preserve"> (Таблица №1)</w:t>
      </w:r>
      <w:r>
        <w:t>.</w:t>
      </w:r>
    </w:p>
    <w:p w:rsidR="00B51699" w:rsidRPr="00D755DB" w:rsidRDefault="00B51699" w:rsidP="00C6468B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Pr="00D755DB">
        <w:t xml:space="preserve"> мероприятий муниципальной программы осуществляется за счет средств бюджета Бирюсинского муниципального образования «Бирюсинское городское поселение»</w:t>
      </w:r>
      <w:r>
        <w:t xml:space="preserve">, </w:t>
      </w:r>
      <w:r w:rsidR="00ED649D">
        <w:t>и</w:t>
      </w:r>
      <w:r w:rsidRPr="00D755DB">
        <w:t xml:space="preserve"> бюджета Иркутской области.</w:t>
      </w:r>
    </w:p>
    <w:p w:rsidR="00ED649D" w:rsidRPr="00DE2D0B" w:rsidRDefault="00ED649D" w:rsidP="00ED649D">
      <w:pPr>
        <w:autoSpaceDE w:val="0"/>
        <w:autoSpaceDN w:val="0"/>
        <w:adjustRightInd w:val="0"/>
        <w:ind w:firstLine="5"/>
        <w:jc w:val="both"/>
      </w:pPr>
      <w:r w:rsidRPr="00DE2D0B">
        <w:t xml:space="preserve">Общий объем финансирования программы, всего – </w:t>
      </w:r>
      <w:r>
        <w:t>1459,8773</w:t>
      </w:r>
      <w:r w:rsidRPr="00DE2D0B">
        <w:t xml:space="preserve"> тыс. руб., в т.ч. по годам: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2019 год – 204,366 тыс. руб.,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lastRenderedPageBreak/>
        <w:t>2020 год – 383,148 тыс. руб.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2021 год – 88,497 тыс. руб.,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2022 год – 95,8533 тыс. руб.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2023 год – 42,800 тыс. руб.,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2024 год – 645,213 тыс. руб.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За счет средств бюджета Иркутской области, составляет – 0,00 тыс. руб., в том числе по годам:</w:t>
      </w:r>
    </w:p>
    <w:p w:rsidR="00ED649D" w:rsidRPr="00990056" w:rsidRDefault="00ED649D" w:rsidP="00ED649D">
      <w:pPr>
        <w:jc w:val="both"/>
      </w:pPr>
      <w:r w:rsidRPr="00990056">
        <w:t>2019 год – 0,00 тыс. рублей;</w:t>
      </w:r>
    </w:p>
    <w:p w:rsidR="00ED649D" w:rsidRPr="00990056" w:rsidRDefault="00ED649D" w:rsidP="00ED649D">
      <w:pPr>
        <w:jc w:val="both"/>
      </w:pPr>
      <w:r w:rsidRPr="00990056">
        <w:t>2020 год – 0,00 тыс. рублей;</w:t>
      </w:r>
    </w:p>
    <w:p w:rsidR="00ED649D" w:rsidRPr="00990056" w:rsidRDefault="00ED649D" w:rsidP="00ED649D">
      <w:pPr>
        <w:jc w:val="both"/>
      </w:pPr>
      <w:r w:rsidRPr="00990056">
        <w:t>2021 год – 0,00  тыс. рублей;</w:t>
      </w:r>
    </w:p>
    <w:p w:rsidR="00ED649D" w:rsidRPr="00990056" w:rsidRDefault="00ED649D" w:rsidP="00ED649D">
      <w:pPr>
        <w:jc w:val="both"/>
      </w:pPr>
      <w:r w:rsidRPr="00990056">
        <w:t>2022 год – 0,00  тыс. рублей;</w:t>
      </w:r>
    </w:p>
    <w:p w:rsidR="00ED649D" w:rsidRPr="00990056" w:rsidRDefault="00ED649D" w:rsidP="00ED649D">
      <w:pPr>
        <w:jc w:val="both"/>
      </w:pPr>
      <w:r w:rsidRPr="00990056">
        <w:t>2023 год – 0,00  тыс. рублей;</w:t>
      </w:r>
    </w:p>
    <w:p w:rsidR="00ED649D" w:rsidRPr="00990056" w:rsidRDefault="00ED649D" w:rsidP="00ED649D">
      <w:pPr>
        <w:jc w:val="both"/>
      </w:pPr>
      <w:r w:rsidRPr="00990056">
        <w:t>2024 год – 0,00  тыс. рублей.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За счет средств бюджета Бирюсинского муниципального образования «Бирюсинское городское поселение», составляет – 1459,8773 тыс. руб., в том числе по годам: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2019 год – 204,366 тыс. руб.,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2020 год – 383,148 тыс. руб.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2021 год – 88,497 тыс. руб.,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2022 год – 95,8533 тыс. руб.</w:t>
      </w:r>
    </w:p>
    <w:p w:rsidR="00ED649D" w:rsidRPr="00990056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2023 год – 42,800 тыс. руб.,</w:t>
      </w:r>
    </w:p>
    <w:p w:rsidR="00ED649D" w:rsidRDefault="00ED649D" w:rsidP="00ED649D">
      <w:pPr>
        <w:autoSpaceDE w:val="0"/>
        <w:autoSpaceDN w:val="0"/>
        <w:adjustRightInd w:val="0"/>
        <w:ind w:firstLine="5"/>
        <w:jc w:val="both"/>
      </w:pPr>
      <w:r w:rsidRPr="00990056">
        <w:t>2024 год – 645,213 тыс. руб</w:t>
      </w:r>
      <w:r w:rsidRPr="00DE2D0B">
        <w:t>.</w:t>
      </w:r>
    </w:p>
    <w:p w:rsidR="00ED649D" w:rsidRDefault="00ED649D" w:rsidP="00ED649D">
      <w:pPr>
        <w:autoSpaceDE w:val="0"/>
        <w:autoSpaceDN w:val="0"/>
        <w:adjustRightInd w:val="0"/>
        <w:ind w:firstLine="5"/>
        <w:jc w:val="right"/>
      </w:pPr>
      <w:r>
        <w:t>Таблица №1</w:t>
      </w:r>
    </w:p>
    <w:p w:rsidR="00ED649D" w:rsidRPr="00DE2D0B" w:rsidRDefault="00ED649D" w:rsidP="00ED649D">
      <w:pPr>
        <w:autoSpaceDE w:val="0"/>
        <w:autoSpaceDN w:val="0"/>
        <w:adjustRightInd w:val="0"/>
        <w:ind w:firstLine="5"/>
        <w:jc w:val="both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852"/>
        <w:gridCol w:w="849"/>
        <w:gridCol w:w="850"/>
        <w:gridCol w:w="851"/>
        <w:gridCol w:w="992"/>
        <w:gridCol w:w="851"/>
      </w:tblGrid>
      <w:tr w:rsidR="00ED649D" w:rsidTr="006F7AB1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center"/>
            </w:pPr>
            <w:r>
              <w:t>п/п 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center"/>
            </w:pPr>
            <w:r>
              <w:t>Объем финансирования, тыс. руб.</w:t>
            </w:r>
          </w:p>
        </w:tc>
      </w:tr>
      <w:tr w:rsidR="00ED649D" w:rsidTr="006F7AB1">
        <w:trPr>
          <w:trHeight w:val="4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Default="00ED649D" w:rsidP="006F7AB1"/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Default="00ED649D" w:rsidP="006F7AB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Default="00ED649D" w:rsidP="006F7AB1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9D" w:rsidRPr="00990056" w:rsidRDefault="00ED649D" w:rsidP="006F7AB1">
            <w:pPr>
              <w:jc w:val="center"/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Проектно-сметная документация и инженерно-геодезические изыскания на реконструкцию самотечной канализации по ул. Советская от перекрёстка с ул. Ленина до коллектора на промышленной площадке гидролизного завода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1F636B" w:rsidP="006F7AB1">
            <w:pPr>
              <w:jc w:val="center"/>
            </w:pPr>
            <w:r w:rsidRPr="00105941">
              <w:rPr>
                <w:sz w:val="22"/>
                <w:szCs w:val="22"/>
              </w:rPr>
              <w:t>355,848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1F636B" w:rsidP="006F7AB1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219">
              <w:rPr>
                <w:sz w:val="22"/>
                <w:szCs w:val="22"/>
              </w:rPr>
              <w:t xml:space="preserve">Реконструкция самотечной  канализации по ул. Советская от перекрёстка с ул. Ленина до коллектора </w:t>
            </w:r>
          </w:p>
          <w:p w:rsidR="00ED649D" w:rsidRPr="00311219" w:rsidRDefault="00ED649D" w:rsidP="006F7AB1">
            <w:pPr>
              <w:jc w:val="both"/>
            </w:pPr>
            <w:proofErr w:type="gramStart"/>
            <w:r w:rsidRPr="00311219">
              <w:rPr>
                <w:sz w:val="22"/>
                <w:szCs w:val="22"/>
              </w:rPr>
              <w:t>на</w:t>
            </w:r>
            <w:proofErr w:type="gramEnd"/>
            <w:r w:rsidRPr="00311219">
              <w:rPr>
                <w:sz w:val="22"/>
                <w:szCs w:val="22"/>
              </w:rPr>
              <w:t xml:space="preserve"> </w:t>
            </w:r>
            <w:proofErr w:type="spellStart"/>
            <w:r w:rsidRPr="00311219">
              <w:rPr>
                <w:sz w:val="22"/>
                <w:szCs w:val="22"/>
              </w:rPr>
              <w:t>промплощадке</w:t>
            </w:r>
            <w:proofErr w:type="spellEnd"/>
            <w:r w:rsidRPr="00311219">
              <w:rPr>
                <w:sz w:val="22"/>
                <w:szCs w:val="22"/>
              </w:rPr>
              <w:t xml:space="preserve"> гидролизного завода в г.Бирюсинске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1F636B" w:rsidP="006F7AB1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1F636B" w:rsidP="006F7AB1">
            <w:pPr>
              <w:jc w:val="center"/>
            </w:pPr>
            <w:r w:rsidRPr="00105941">
              <w:rPr>
                <w:sz w:val="22"/>
                <w:szCs w:val="22"/>
              </w:rPr>
              <w:t>88,497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rPr>
          <w:trHeight w:val="1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95,8533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Приобретение водовозной машины ГАЗ 3309 – бочка 4,2м</w:t>
            </w:r>
            <w:r w:rsidRPr="0031121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42,800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 xml:space="preserve">Проектно-сметная документация и инженерно-геодезические изыскания на строительство водопровода от многоквартирного дома  № 49 по </w:t>
            </w:r>
            <w:r w:rsidRPr="00311219">
              <w:rPr>
                <w:sz w:val="22"/>
                <w:szCs w:val="22"/>
              </w:rPr>
              <w:lastRenderedPageBreak/>
              <w:t>ул. Крупской до ул. Энергетиков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lastRenderedPageBreak/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204,366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 xml:space="preserve">Строительство водопровода от </w:t>
            </w:r>
            <w:proofErr w:type="spellStart"/>
            <w:r w:rsidRPr="00311219">
              <w:rPr>
                <w:sz w:val="22"/>
                <w:szCs w:val="22"/>
              </w:rPr>
              <w:t>от</w:t>
            </w:r>
            <w:proofErr w:type="spellEnd"/>
            <w:r w:rsidRPr="00311219">
              <w:rPr>
                <w:sz w:val="22"/>
                <w:szCs w:val="22"/>
              </w:rPr>
              <w:t xml:space="preserve"> многоквартирного дома № 49 по ул. Крупской до ул. Энергетиков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27,300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ED649D" w:rsidTr="006F7AB1">
        <w:trPr>
          <w:trHeight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 xml:space="preserve">Проектно-сметная документация и инженерно-геодезические изыскания на </w:t>
            </w:r>
            <w:r w:rsidRPr="00311219">
              <w:rPr>
                <w:bCs/>
                <w:sz w:val="22"/>
                <w:szCs w:val="22"/>
              </w:rPr>
              <w:t>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311219" w:rsidRDefault="00ED649D" w:rsidP="006F7AB1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center"/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  <w:tr w:rsidR="00ED649D" w:rsidTr="006F7A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 w:rsidP="006F7AB1">
            <w:pPr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 w:rsidP="006F7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Default="00ED649D" w:rsidP="006F7AB1">
            <w:pPr>
              <w:jc w:val="both"/>
            </w:pPr>
            <w: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204,366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383,148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88,497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95,8533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42,800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9D" w:rsidRPr="00105941" w:rsidRDefault="00ED649D" w:rsidP="006F7AB1">
            <w:pPr>
              <w:jc w:val="both"/>
            </w:pPr>
            <w:r w:rsidRPr="00105941">
              <w:rPr>
                <w:sz w:val="22"/>
                <w:szCs w:val="22"/>
              </w:rPr>
              <w:t>645,213</w:t>
            </w:r>
          </w:p>
        </w:tc>
      </w:tr>
    </w:tbl>
    <w:p w:rsidR="00B51699" w:rsidRDefault="00B51699" w:rsidP="00A12B26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</w:p>
    <w:p w:rsidR="00B51699" w:rsidRDefault="00B51699" w:rsidP="0043706F">
      <w:pPr>
        <w:ind w:firstLine="708"/>
        <w:jc w:val="both"/>
        <w:rPr>
          <w:sz w:val="28"/>
          <w:szCs w:val="28"/>
        </w:rPr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«Чистая вода</w:t>
      </w:r>
      <w:r>
        <w:t>» на 2019</w:t>
      </w:r>
      <w:r w:rsidRPr="00D755DB">
        <w:t>-20</w:t>
      </w:r>
      <w:r w:rsidR="00ED649D">
        <w:t>24г.г.</w:t>
      </w:r>
      <w:r>
        <w:t xml:space="preserve"> представлены в приложении № 2.</w:t>
      </w:r>
    </w:p>
    <w:p w:rsidR="00B51699" w:rsidRDefault="00B51699" w:rsidP="00F5084F">
      <w:pPr>
        <w:rPr>
          <w:sz w:val="28"/>
          <w:szCs w:val="28"/>
        </w:rPr>
      </w:pPr>
    </w:p>
    <w:p w:rsidR="00B51699" w:rsidRPr="00A553E3" w:rsidRDefault="00B51699" w:rsidP="00A12B26">
      <w:pPr>
        <w:pStyle w:val="af5"/>
        <w:ind w:firstLine="0"/>
        <w:jc w:val="center"/>
        <w:rPr>
          <w:rFonts w:ascii="Times New Roman" w:hAnsi="Times New Roman"/>
          <w:b/>
          <w:szCs w:val="24"/>
        </w:rPr>
      </w:pPr>
      <w:r w:rsidRPr="00A553E3">
        <w:rPr>
          <w:rFonts w:ascii="Times New Roman" w:hAnsi="Times New Roman"/>
          <w:b/>
          <w:szCs w:val="24"/>
        </w:rPr>
        <w:t>Глава 6. ОЖИДАЕМЫЕ КОНЕЧНЫЕ РЕЗУЛЬТАТЫ РЕАЛИЗАЦИИ ПРОГРАММЫ</w:t>
      </w:r>
    </w:p>
    <w:p w:rsidR="00B51699" w:rsidRPr="00A553E3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51699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553E3">
        <w:rPr>
          <w:bCs/>
        </w:rPr>
        <w:t>В рамках реализации муниципальной программы предполагается достижение следующих</w:t>
      </w:r>
      <w:r>
        <w:rPr>
          <w:bCs/>
        </w:rPr>
        <w:t xml:space="preserve"> результатов:</w:t>
      </w:r>
    </w:p>
    <w:p w:rsidR="00B51699" w:rsidRPr="00D755DB" w:rsidRDefault="00B51699" w:rsidP="00F5084F">
      <w:pPr>
        <w:pStyle w:val="af7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- </w:t>
      </w:r>
      <w:r w:rsidRPr="00D755DB">
        <w:t xml:space="preserve"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</w:r>
    </w:p>
    <w:p w:rsidR="00B51699" w:rsidRPr="0049185C" w:rsidRDefault="00B51699" w:rsidP="00F5084F">
      <w:pPr>
        <w:pStyle w:val="af7"/>
        <w:tabs>
          <w:tab w:val="left" w:pos="426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t>-</w:t>
      </w:r>
      <w:r w:rsidRPr="00D755DB">
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B51699" w:rsidRPr="00F5084F" w:rsidRDefault="00B51699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B51699" w:rsidRDefault="00B51699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Начальник отдела по вопросам ЖКХ, </w:t>
      </w:r>
    </w:p>
    <w:p w:rsidR="00B51699" w:rsidRDefault="00B51699" w:rsidP="00B05946">
      <w:pPr>
        <w:pStyle w:val="a3"/>
        <w:tabs>
          <w:tab w:val="num" w:pos="0"/>
          <w:tab w:val="left" w:pos="5220"/>
        </w:tabs>
        <w:spacing w:after="0"/>
        <w:jc w:val="both"/>
      </w:pPr>
      <w:r w:rsidRPr="006E6AB6">
        <w:t xml:space="preserve">земельным, имущественным отношениям, </w:t>
      </w:r>
    </w:p>
    <w:p w:rsidR="00B51699" w:rsidRPr="00B05946" w:rsidRDefault="00B51699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 w:rsidRPr="006E6AB6">
        <w:t>градостроительству и благоустройству</w:t>
      </w:r>
      <w:r>
        <w:t xml:space="preserve">                                                       </w:t>
      </w:r>
      <w:r>
        <w:rPr>
          <w:szCs w:val="22"/>
          <w:lang w:eastAsia="en-US"/>
        </w:rPr>
        <w:t>Т.А. Серебренникова</w:t>
      </w:r>
    </w:p>
    <w:p w:rsidR="00B51699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  <w:sectPr w:rsidR="00B51699" w:rsidSect="007609AC">
          <w:footerReference w:type="even" r:id="rId7"/>
          <w:footerReference w:type="default" r:id="rId8"/>
          <w:pgSz w:w="11906" w:h="16838"/>
          <w:pgMar w:top="1134" w:right="506" w:bottom="540" w:left="1418" w:header="709" w:footer="709" w:gutter="0"/>
          <w:cols w:space="708"/>
          <w:titlePg/>
          <w:docGrid w:linePitch="360"/>
        </w:sectPr>
      </w:pPr>
    </w:p>
    <w:p w:rsidR="00B51699" w:rsidRPr="0024543A" w:rsidRDefault="00B51699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B51699" w:rsidRPr="00BB6B86" w:rsidRDefault="00B51699" w:rsidP="00084DD3">
      <w:pPr>
        <w:jc w:val="right"/>
      </w:pPr>
      <w:r w:rsidRPr="00BB6B86">
        <w:t>Приложение № 1</w:t>
      </w:r>
    </w:p>
    <w:p w:rsidR="00B51699" w:rsidRDefault="00B51699" w:rsidP="00084DD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B51699" w:rsidRDefault="00B51699" w:rsidP="00084DD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B51699" w:rsidRDefault="00B51699" w:rsidP="00084DD3">
      <w:pPr>
        <w:jc w:val="right"/>
      </w:pPr>
      <w:r>
        <w:t xml:space="preserve"> «Бирюсинское городское поселение» </w:t>
      </w:r>
    </w:p>
    <w:p w:rsidR="00B51699" w:rsidRDefault="00B51699" w:rsidP="00084DD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B51699" w:rsidRPr="00084DD3" w:rsidRDefault="00B51699" w:rsidP="00084DD3">
      <w:pPr>
        <w:widowControl w:val="0"/>
        <w:autoSpaceDE w:val="0"/>
        <w:autoSpaceDN w:val="0"/>
        <w:adjustRightInd w:val="0"/>
        <w:jc w:val="center"/>
      </w:pPr>
      <w:r w:rsidRPr="00084DD3">
        <w:t>СВЕДЕНИЯ О СОСТАВЕ И ЗНАЧЕНИЯХ ЦЕЛЕВЫХ ПОКАЗАТЕЛЕЙ</w:t>
      </w:r>
    </w:p>
    <w:p w:rsidR="00B51699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B51699" w:rsidRPr="00084DD3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ED649D">
        <w:rPr>
          <w:rFonts w:ascii="Times New Roman" w:hAnsi="Times New Roman"/>
          <w:sz w:val="24"/>
          <w:szCs w:val="24"/>
        </w:rPr>
        <w:t>г.г</w:t>
      </w:r>
      <w:r w:rsidRPr="00084DD3">
        <w:rPr>
          <w:rFonts w:ascii="Times New Roman" w:hAnsi="Times New Roman"/>
          <w:sz w:val="24"/>
          <w:szCs w:val="24"/>
        </w:rPr>
        <w:t>.</w:t>
      </w:r>
    </w:p>
    <w:p w:rsidR="00B51699" w:rsidRPr="00DA087B" w:rsidRDefault="00B51699" w:rsidP="00084DD3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709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B51699" w:rsidRPr="00DA087B" w:rsidTr="00542F45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B51699" w:rsidRPr="00DA087B" w:rsidTr="00542F45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A408E0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Отчетный год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Текущий год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A408E0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B51699" w:rsidRPr="00DA087B" w:rsidTr="00542F45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DA087B" w:rsidRDefault="00B51699" w:rsidP="00542F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51699" w:rsidRPr="00DA087B" w:rsidTr="00542F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ровень обеспеченности населения питьевой водой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Default="00B51699" w:rsidP="00E1778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</w:tr>
      <w:tr w:rsidR="00B51699" w:rsidRPr="00DA087B" w:rsidTr="00542F45">
        <w:trPr>
          <w:trHeight w:val="8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ровень обеспеченности населения центральной канализацией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E1778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</w:p>
        </w:tc>
      </w:tr>
      <w:tr w:rsidR="00B51699" w:rsidRPr="00DA087B" w:rsidTr="00542F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DA087B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B91B58" w:rsidRDefault="00B51699" w:rsidP="00084DD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оля уличной канализационной сети, нуждающейся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DA087B" w:rsidRDefault="00B51699" w:rsidP="00E1778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B91B58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EB664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3B1AC6" w:rsidRDefault="00B51699" w:rsidP="00C7167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46,78</w:t>
            </w:r>
          </w:p>
        </w:tc>
      </w:tr>
    </w:tbl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Default="00B51699" w:rsidP="00BB6B86">
      <w:pPr>
        <w:jc w:val="right"/>
      </w:pPr>
    </w:p>
    <w:p w:rsidR="00B51699" w:rsidRPr="00BB6B86" w:rsidRDefault="00B51699" w:rsidP="00D323C3">
      <w:pPr>
        <w:jc w:val="right"/>
      </w:pPr>
      <w:r>
        <w:lastRenderedPageBreak/>
        <w:t>Приложение № 2</w:t>
      </w:r>
    </w:p>
    <w:p w:rsidR="00B51699" w:rsidRDefault="00B51699" w:rsidP="00D323C3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B51699" w:rsidRDefault="00B51699" w:rsidP="00D323C3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B51699" w:rsidRDefault="00B51699" w:rsidP="00D323C3">
      <w:pPr>
        <w:jc w:val="right"/>
      </w:pPr>
      <w:r>
        <w:t xml:space="preserve"> «Бирюсинское городское поселение» </w:t>
      </w:r>
    </w:p>
    <w:p w:rsidR="00B51699" w:rsidRDefault="00B51699" w:rsidP="00D323C3">
      <w:pPr>
        <w:jc w:val="right"/>
      </w:pPr>
      <w:r w:rsidRPr="00BB6B86">
        <w:t>«Чистая</w:t>
      </w:r>
      <w:r>
        <w:t xml:space="preserve"> вода» на 2019</w:t>
      </w:r>
      <w:r w:rsidRPr="00A069B4">
        <w:t xml:space="preserve"> – 20</w:t>
      </w:r>
      <w:r>
        <w:t>24 г.г.</w:t>
      </w:r>
    </w:p>
    <w:p w:rsidR="00B51699" w:rsidRDefault="00B51699" w:rsidP="00084DD3"/>
    <w:p w:rsidR="00B51699" w:rsidRDefault="00B51699" w:rsidP="00084DD3"/>
    <w:p w:rsidR="00B51699" w:rsidRPr="00084DD3" w:rsidRDefault="00B51699" w:rsidP="00084DD3">
      <w:pPr>
        <w:pStyle w:val="afa"/>
        <w:jc w:val="center"/>
        <w:rPr>
          <w:rStyle w:val="afc"/>
          <w:rFonts w:ascii="Times New Roman" w:hAnsi="Times New Roman" w:cs="Times New Roman"/>
          <w:b w:val="0"/>
          <w:bCs/>
        </w:rPr>
      </w:pPr>
      <w:r w:rsidRPr="00084DD3">
        <w:rPr>
          <w:rStyle w:val="afc"/>
          <w:rFonts w:ascii="Times New Roman" w:hAnsi="Times New Roman" w:cs="Times New Roman"/>
          <w:bCs/>
        </w:rPr>
        <w:t xml:space="preserve">РЕСУРСНОЕ ОБЕСПЕЧЕНИЕ РЕАЛИЗАЦИИ </w:t>
      </w:r>
    </w:p>
    <w:p w:rsidR="00B51699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>
        <w:rPr>
          <w:rFonts w:ascii="Times New Roman" w:hAnsi="Times New Roman"/>
          <w:sz w:val="24"/>
          <w:szCs w:val="24"/>
        </w:rPr>
        <w:t>ЧИСТАЯ ВОДА</w:t>
      </w:r>
      <w:r w:rsidRPr="00084DD3">
        <w:rPr>
          <w:rFonts w:ascii="Times New Roman" w:hAnsi="Times New Roman"/>
          <w:sz w:val="24"/>
          <w:szCs w:val="24"/>
        </w:rPr>
        <w:t>» НА 2019 - 2024  г.г.</w:t>
      </w:r>
    </w:p>
    <w:p w:rsidR="00B51699" w:rsidRPr="00084DD3" w:rsidRDefault="00B51699" w:rsidP="00084DD3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2397"/>
        <w:gridCol w:w="1985"/>
        <w:gridCol w:w="1276"/>
        <w:gridCol w:w="1134"/>
        <w:gridCol w:w="1134"/>
        <w:gridCol w:w="1134"/>
        <w:gridCol w:w="1134"/>
        <w:gridCol w:w="6"/>
        <w:gridCol w:w="1128"/>
      </w:tblGrid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B51699" w:rsidRPr="002068AD" w:rsidTr="00F5084F">
        <w:trPr>
          <w:trHeight w:val="70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B51699" w:rsidRPr="002068AD" w:rsidTr="00F5084F">
        <w:trPr>
          <w:trHeight w:val="251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51699" w:rsidRPr="002068AD" w:rsidTr="002068AD">
        <w:trPr>
          <w:trHeight w:val="407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«Чистая вода» на 2019 – 2024 г.г.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>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15614,042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7663,008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1765,944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10610,162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6924,012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rPr>
          <w:trHeight w:val="70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1364,024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383,148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A5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3639,856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9B0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C71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499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 xml:space="preserve">Мероприятие 1 </w:t>
            </w:r>
          </w:p>
          <w:p w:rsidR="00B51699" w:rsidRPr="002068AD" w:rsidRDefault="00B51699" w:rsidP="003C7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Строительство объектов водоотведения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>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2411,157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1765,944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1588,950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733,710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645,213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88,497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590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vAlign w:val="center"/>
          </w:tcPr>
          <w:p w:rsidR="00B51699" w:rsidRPr="002068AD" w:rsidRDefault="00B51699" w:rsidP="00715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Мероприятие 2</w:t>
            </w:r>
          </w:p>
          <w:p w:rsidR="00B51699" w:rsidRPr="002068AD" w:rsidRDefault="00B51699" w:rsidP="00542F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Р</w:t>
            </w:r>
            <w:r w:rsidRPr="002068AD">
              <w:t>еконструкция объектов водоотведения сточных вод</w:t>
            </w:r>
            <w:r w:rsidRPr="002068AD">
              <w:rPr>
                <w:highlight w:val="yellow"/>
              </w:rPr>
              <w:t xml:space="preserve"> 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068AD">
              <w:t>Отдел по вопросам ЖКХ, земельным, имущественным отношениям, градостроитель</w:t>
            </w:r>
            <w:r>
              <w:t>с</w:t>
            </w:r>
            <w:r w:rsidRPr="002068AD">
              <w:t xml:space="preserve">тву </w:t>
            </w:r>
            <w:r w:rsidRPr="002068AD">
              <w:lastRenderedPageBreak/>
              <w:t>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lastRenderedPageBreak/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7116,968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7116,968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6405,272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6405,272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355,848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  <w:tr w:rsidR="00B51699" w:rsidRPr="002068AD" w:rsidTr="002068AD">
        <w:trPr>
          <w:trHeight w:val="547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vAlign w:val="center"/>
          </w:tcPr>
          <w:p w:rsidR="00B51699" w:rsidRPr="002068AD" w:rsidRDefault="00B51699" w:rsidP="00715CED">
            <w:pPr>
              <w:jc w:val="center"/>
            </w:pPr>
            <w:r w:rsidRPr="002068AD">
              <w:lastRenderedPageBreak/>
              <w:t>Мероприятие 3</w:t>
            </w:r>
          </w:p>
          <w:p w:rsidR="00B51699" w:rsidRPr="002068AD" w:rsidRDefault="00B51699" w:rsidP="00542F45">
            <w:pPr>
              <w:jc w:val="center"/>
            </w:pPr>
            <w:r w:rsidRPr="002068AD">
              <w:t>Строительство объектов водоснабжения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 xml:space="preserve">Отдел по вопросам ЖКХ, земельным, имущественным отношениям, </w:t>
            </w:r>
            <w:r>
              <w:t>г</w:t>
            </w:r>
            <w:r w:rsidRPr="002068AD">
              <w:t>радостроительству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3945,917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518,740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231,666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>
              <w:t>204,366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3195,</w:t>
            </w:r>
            <w:r>
              <w:t>5</w:t>
            </w:r>
            <w:r w:rsidRPr="002068AD"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2068AD"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Мероприятие 4</w:t>
            </w:r>
          </w:p>
          <w:p w:rsidR="00B51699" w:rsidRPr="002068AD" w:rsidRDefault="00B51699" w:rsidP="003C7B49">
            <w:pPr>
              <w:shd w:val="clear" w:color="auto" w:fill="FFFFFF"/>
              <w:tabs>
                <w:tab w:val="left" w:pos="293"/>
                <w:tab w:val="left" w:pos="851"/>
              </w:tabs>
              <w:suppressAutoHyphens/>
              <w:jc w:val="center"/>
            </w:pPr>
            <w:r w:rsidRPr="002068AD">
              <w:t>Приобретение водовозного автомобиля</w:t>
            </w:r>
          </w:p>
        </w:tc>
      </w:tr>
      <w:tr w:rsidR="00B51699" w:rsidRPr="002068AD" w:rsidTr="00F5084F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AD"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2140,000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2097,200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42,800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A408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</w:tr>
      <w:tr w:rsidR="00B51699" w:rsidRPr="002068AD" w:rsidTr="00F5084F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084D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2068AD">
            <w:pPr>
              <w:widowControl w:val="0"/>
              <w:autoSpaceDE w:val="0"/>
              <w:autoSpaceDN w:val="0"/>
              <w:adjustRightInd w:val="0"/>
            </w:pPr>
            <w:r w:rsidRPr="002068AD"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699" w:rsidRPr="002068AD" w:rsidRDefault="00B51699" w:rsidP="008F5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0,000</w:t>
            </w:r>
          </w:p>
        </w:tc>
      </w:tr>
    </w:tbl>
    <w:p w:rsidR="00B51699" w:rsidRDefault="00B51699" w:rsidP="00BB6B86">
      <w:pPr>
        <w:jc w:val="right"/>
      </w:pPr>
    </w:p>
    <w:sectPr w:rsidR="00B51699" w:rsidSect="00805014">
      <w:pgSz w:w="16838" w:h="11906" w:orient="landscape"/>
      <w:pgMar w:top="849" w:right="113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7D" w:rsidRDefault="0092537D" w:rsidP="00940F1C">
      <w:r>
        <w:separator/>
      </w:r>
    </w:p>
  </w:endnote>
  <w:endnote w:type="continuationSeparator" w:id="0">
    <w:p w:rsidR="0092537D" w:rsidRDefault="0092537D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FF" w:rsidRDefault="00567BBB" w:rsidP="001C3131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477F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77FF" w:rsidRDefault="006477FF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FF" w:rsidRDefault="006477FF" w:rsidP="001C3131">
    <w:pPr>
      <w:pStyle w:val="ae"/>
      <w:framePr w:wrap="around" w:vAnchor="text" w:hAnchor="margin" w:xAlign="right" w:y="1"/>
      <w:rPr>
        <w:rStyle w:val="af2"/>
      </w:rPr>
    </w:pPr>
  </w:p>
  <w:p w:rsidR="006477FF" w:rsidRDefault="006477FF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7D" w:rsidRDefault="0092537D" w:rsidP="00940F1C">
      <w:r>
        <w:separator/>
      </w:r>
    </w:p>
  </w:footnote>
  <w:footnote w:type="continuationSeparator" w:id="0">
    <w:p w:rsidR="0092537D" w:rsidRDefault="0092537D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7.75pt;visibility:visibl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57B95"/>
    <w:rsid w:val="000738DB"/>
    <w:rsid w:val="0007492E"/>
    <w:rsid w:val="00083AE3"/>
    <w:rsid w:val="00084DD3"/>
    <w:rsid w:val="000B1AC6"/>
    <w:rsid w:val="000B2F54"/>
    <w:rsid w:val="000B3A34"/>
    <w:rsid w:val="000C2620"/>
    <w:rsid w:val="000C6523"/>
    <w:rsid w:val="000C7DFB"/>
    <w:rsid w:val="000D305A"/>
    <w:rsid w:val="000E6E90"/>
    <w:rsid w:val="000F2FD9"/>
    <w:rsid w:val="000F65F2"/>
    <w:rsid w:val="000F6661"/>
    <w:rsid w:val="00106C32"/>
    <w:rsid w:val="00112939"/>
    <w:rsid w:val="00116099"/>
    <w:rsid w:val="00126408"/>
    <w:rsid w:val="0013137B"/>
    <w:rsid w:val="00146657"/>
    <w:rsid w:val="00156B95"/>
    <w:rsid w:val="00156F5A"/>
    <w:rsid w:val="00162A00"/>
    <w:rsid w:val="00171285"/>
    <w:rsid w:val="00172304"/>
    <w:rsid w:val="0017406F"/>
    <w:rsid w:val="0017670C"/>
    <w:rsid w:val="00176984"/>
    <w:rsid w:val="00180D84"/>
    <w:rsid w:val="00186000"/>
    <w:rsid w:val="001932B3"/>
    <w:rsid w:val="001A57A2"/>
    <w:rsid w:val="001A5FA4"/>
    <w:rsid w:val="001B4CA5"/>
    <w:rsid w:val="001C3131"/>
    <w:rsid w:val="001D605C"/>
    <w:rsid w:val="001F33A2"/>
    <w:rsid w:val="001F636B"/>
    <w:rsid w:val="00204516"/>
    <w:rsid w:val="002068AD"/>
    <w:rsid w:val="00210806"/>
    <w:rsid w:val="00212103"/>
    <w:rsid w:val="00226C46"/>
    <w:rsid w:val="00241F41"/>
    <w:rsid w:val="00243A15"/>
    <w:rsid w:val="00244715"/>
    <w:rsid w:val="0024543A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521B"/>
    <w:rsid w:val="00286A76"/>
    <w:rsid w:val="002A4A18"/>
    <w:rsid w:val="002A5865"/>
    <w:rsid w:val="002C0E9F"/>
    <w:rsid w:val="002C439A"/>
    <w:rsid w:val="002E3D02"/>
    <w:rsid w:val="002E5CCC"/>
    <w:rsid w:val="002E6A71"/>
    <w:rsid w:val="002F4817"/>
    <w:rsid w:val="002F56D9"/>
    <w:rsid w:val="00301651"/>
    <w:rsid w:val="00307035"/>
    <w:rsid w:val="003074E5"/>
    <w:rsid w:val="003150F4"/>
    <w:rsid w:val="003401E9"/>
    <w:rsid w:val="00341F0F"/>
    <w:rsid w:val="003528C4"/>
    <w:rsid w:val="003652FA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B1AC6"/>
    <w:rsid w:val="003C1058"/>
    <w:rsid w:val="003C3267"/>
    <w:rsid w:val="003C7B49"/>
    <w:rsid w:val="003D3FD5"/>
    <w:rsid w:val="003D7553"/>
    <w:rsid w:val="0040042B"/>
    <w:rsid w:val="00403827"/>
    <w:rsid w:val="0041102F"/>
    <w:rsid w:val="00411539"/>
    <w:rsid w:val="00422E03"/>
    <w:rsid w:val="00423256"/>
    <w:rsid w:val="00424EAA"/>
    <w:rsid w:val="00430E86"/>
    <w:rsid w:val="0043706F"/>
    <w:rsid w:val="00440E38"/>
    <w:rsid w:val="00441E8E"/>
    <w:rsid w:val="004435F1"/>
    <w:rsid w:val="00444192"/>
    <w:rsid w:val="00453672"/>
    <w:rsid w:val="004548A5"/>
    <w:rsid w:val="00455576"/>
    <w:rsid w:val="00466474"/>
    <w:rsid w:val="00472185"/>
    <w:rsid w:val="00472699"/>
    <w:rsid w:val="00481D72"/>
    <w:rsid w:val="00482CA6"/>
    <w:rsid w:val="0049090A"/>
    <w:rsid w:val="0049185C"/>
    <w:rsid w:val="00495F72"/>
    <w:rsid w:val="004962E2"/>
    <w:rsid w:val="004A0FB5"/>
    <w:rsid w:val="004A13F9"/>
    <w:rsid w:val="004A1848"/>
    <w:rsid w:val="004B1246"/>
    <w:rsid w:val="004B73EB"/>
    <w:rsid w:val="004C1F68"/>
    <w:rsid w:val="004C629D"/>
    <w:rsid w:val="004C6ABD"/>
    <w:rsid w:val="004D4537"/>
    <w:rsid w:val="004E032D"/>
    <w:rsid w:val="004E3922"/>
    <w:rsid w:val="004E7AA1"/>
    <w:rsid w:val="004F2968"/>
    <w:rsid w:val="004F5CEF"/>
    <w:rsid w:val="004F796F"/>
    <w:rsid w:val="00510C8D"/>
    <w:rsid w:val="00517E5D"/>
    <w:rsid w:val="00520038"/>
    <w:rsid w:val="00526F9B"/>
    <w:rsid w:val="00536EB0"/>
    <w:rsid w:val="00542F45"/>
    <w:rsid w:val="00553175"/>
    <w:rsid w:val="0055336C"/>
    <w:rsid w:val="00567BBB"/>
    <w:rsid w:val="00572A81"/>
    <w:rsid w:val="0059130F"/>
    <w:rsid w:val="0059139B"/>
    <w:rsid w:val="005A44E5"/>
    <w:rsid w:val="005A4A89"/>
    <w:rsid w:val="005A6091"/>
    <w:rsid w:val="005A6C9A"/>
    <w:rsid w:val="005B32DB"/>
    <w:rsid w:val="005B485D"/>
    <w:rsid w:val="005C3E92"/>
    <w:rsid w:val="005C6248"/>
    <w:rsid w:val="005D0F66"/>
    <w:rsid w:val="005D145E"/>
    <w:rsid w:val="005D7790"/>
    <w:rsid w:val="005E10FF"/>
    <w:rsid w:val="005E3900"/>
    <w:rsid w:val="005E5E23"/>
    <w:rsid w:val="005E7470"/>
    <w:rsid w:val="00625ECA"/>
    <w:rsid w:val="006323A9"/>
    <w:rsid w:val="006347C7"/>
    <w:rsid w:val="006471B0"/>
    <w:rsid w:val="006477FF"/>
    <w:rsid w:val="00664198"/>
    <w:rsid w:val="0067739F"/>
    <w:rsid w:val="00683542"/>
    <w:rsid w:val="006A4DBE"/>
    <w:rsid w:val="006B3E61"/>
    <w:rsid w:val="006D0333"/>
    <w:rsid w:val="006E342E"/>
    <w:rsid w:val="006E6AB6"/>
    <w:rsid w:val="006F0E73"/>
    <w:rsid w:val="006F1366"/>
    <w:rsid w:val="00700043"/>
    <w:rsid w:val="00702958"/>
    <w:rsid w:val="007103D8"/>
    <w:rsid w:val="0071190C"/>
    <w:rsid w:val="00715CED"/>
    <w:rsid w:val="00733900"/>
    <w:rsid w:val="00735208"/>
    <w:rsid w:val="00736AD7"/>
    <w:rsid w:val="00744A55"/>
    <w:rsid w:val="00745BF7"/>
    <w:rsid w:val="00745CE0"/>
    <w:rsid w:val="00745EC2"/>
    <w:rsid w:val="00757E03"/>
    <w:rsid w:val="007609AC"/>
    <w:rsid w:val="00763A94"/>
    <w:rsid w:val="007651B5"/>
    <w:rsid w:val="00765512"/>
    <w:rsid w:val="00771A38"/>
    <w:rsid w:val="00785AC8"/>
    <w:rsid w:val="00790AF8"/>
    <w:rsid w:val="0079458B"/>
    <w:rsid w:val="007A102F"/>
    <w:rsid w:val="007A3192"/>
    <w:rsid w:val="007B7A72"/>
    <w:rsid w:val="007B7BB8"/>
    <w:rsid w:val="007D05D5"/>
    <w:rsid w:val="007E0A88"/>
    <w:rsid w:val="007E66BE"/>
    <w:rsid w:val="007E6CC5"/>
    <w:rsid w:val="007F16A9"/>
    <w:rsid w:val="007F7056"/>
    <w:rsid w:val="007F72AC"/>
    <w:rsid w:val="00805014"/>
    <w:rsid w:val="00805838"/>
    <w:rsid w:val="00805B8D"/>
    <w:rsid w:val="00806472"/>
    <w:rsid w:val="00810E02"/>
    <w:rsid w:val="00816242"/>
    <w:rsid w:val="00831E89"/>
    <w:rsid w:val="008322F7"/>
    <w:rsid w:val="0083383B"/>
    <w:rsid w:val="00840D09"/>
    <w:rsid w:val="00847C50"/>
    <w:rsid w:val="00855874"/>
    <w:rsid w:val="00857A9E"/>
    <w:rsid w:val="00861DA2"/>
    <w:rsid w:val="00864106"/>
    <w:rsid w:val="00865E6C"/>
    <w:rsid w:val="008735A2"/>
    <w:rsid w:val="00873682"/>
    <w:rsid w:val="00877F1F"/>
    <w:rsid w:val="00880859"/>
    <w:rsid w:val="00882284"/>
    <w:rsid w:val="00894D5A"/>
    <w:rsid w:val="00896E32"/>
    <w:rsid w:val="008A06ED"/>
    <w:rsid w:val="008A6045"/>
    <w:rsid w:val="008B6FD8"/>
    <w:rsid w:val="008E15B9"/>
    <w:rsid w:val="008E2546"/>
    <w:rsid w:val="008E6086"/>
    <w:rsid w:val="008E7086"/>
    <w:rsid w:val="008F1BA1"/>
    <w:rsid w:val="008F47BF"/>
    <w:rsid w:val="008F5CE8"/>
    <w:rsid w:val="008F7E8B"/>
    <w:rsid w:val="0090014C"/>
    <w:rsid w:val="00900A44"/>
    <w:rsid w:val="00900AF2"/>
    <w:rsid w:val="00902BF6"/>
    <w:rsid w:val="009231A8"/>
    <w:rsid w:val="0092537D"/>
    <w:rsid w:val="009366EB"/>
    <w:rsid w:val="00940F1C"/>
    <w:rsid w:val="0096347A"/>
    <w:rsid w:val="00983FBD"/>
    <w:rsid w:val="00984699"/>
    <w:rsid w:val="0099013E"/>
    <w:rsid w:val="00990500"/>
    <w:rsid w:val="009B00A0"/>
    <w:rsid w:val="009B0613"/>
    <w:rsid w:val="009B715E"/>
    <w:rsid w:val="009D17B5"/>
    <w:rsid w:val="009D5117"/>
    <w:rsid w:val="009D788F"/>
    <w:rsid w:val="009F43F9"/>
    <w:rsid w:val="00A069B4"/>
    <w:rsid w:val="00A10575"/>
    <w:rsid w:val="00A114E2"/>
    <w:rsid w:val="00A12B26"/>
    <w:rsid w:val="00A156D2"/>
    <w:rsid w:val="00A27EC4"/>
    <w:rsid w:val="00A32544"/>
    <w:rsid w:val="00A36448"/>
    <w:rsid w:val="00A3704C"/>
    <w:rsid w:val="00A408E0"/>
    <w:rsid w:val="00A44447"/>
    <w:rsid w:val="00A54A0C"/>
    <w:rsid w:val="00A553E3"/>
    <w:rsid w:val="00A57528"/>
    <w:rsid w:val="00A673CA"/>
    <w:rsid w:val="00A97AF1"/>
    <w:rsid w:val="00AB1EF9"/>
    <w:rsid w:val="00AB248D"/>
    <w:rsid w:val="00AB4FB6"/>
    <w:rsid w:val="00AC6ADF"/>
    <w:rsid w:val="00AD1724"/>
    <w:rsid w:val="00AD1D6D"/>
    <w:rsid w:val="00AE5EED"/>
    <w:rsid w:val="00AF22F0"/>
    <w:rsid w:val="00AF42E0"/>
    <w:rsid w:val="00AF5532"/>
    <w:rsid w:val="00AF6A79"/>
    <w:rsid w:val="00AF74A9"/>
    <w:rsid w:val="00B05946"/>
    <w:rsid w:val="00B12B36"/>
    <w:rsid w:val="00B13A7C"/>
    <w:rsid w:val="00B219E5"/>
    <w:rsid w:val="00B23624"/>
    <w:rsid w:val="00B23647"/>
    <w:rsid w:val="00B3433D"/>
    <w:rsid w:val="00B435A2"/>
    <w:rsid w:val="00B47DC2"/>
    <w:rsid w:val="00B510F2"/>
    <w:rsid w:val="00B51699"/>
    <w:rsid w:val="00B530D2"/>
    <w:rsid w:val="00B553C9"/>
    <w:rsid w:val="00B8048A"/>
    <w:rsid w:val="00B91B58"/>
    <w:rsid w:val="00B96D55"/>
    <w:rsid w:val="00BB383D"/>
    <w:rsid w:val="00BB4F97"/>
    <w:rsid w:val="00BB6B86"/>
    <w:rsid w:val="00BC1A38"/>
    <w:rsid w:val="00BC7E3B"/>
    <w:rsid w:val="00BD3502"/>
    <w:rsid w:val="00BF1307"/>
    <w:rsid w:val="00BF3350"/>
    <w:rsid w:val="00C00560"/>
    <w:rsid w:val="00C02509"/>
    <w:rsid w:val="00C14CA5"/>
    <w:rsid w:val="00C25437"/>
    <w:rsid w:val="00C37D7C"/>
    <w:rsid w:val="00C44A7B"/>
    <w:rsid w:val="00C459C6"/>
    <w:rsid w:val="00C46366"/>
    <w:rsid w:val="00C50B27"/>
    <w:rsid w:val="00C50E5A"/>
    <w:rsid w:val="00C562E9"/>
    <w:rsid w:val="00C57B5B"/>
    <w:rsid w:val="00C6468B"/>
    <w:rsid w:val="00C71678"/>
    <w:rsid w:val="00C9191C"/>
    <w:rsid w:val="00CA657B"/>
    <w:rsid w:val="00CB34C4"/>
    <w:rsid w:val="00CC05FA"/>
    <w:rsid w:val="00CC161E"/>
    <w:rsid w:val="00CD066B"/>
    <w:rsid w:val="00CD32A2"/>
    <w:rsid w:val="00CD4E0A"/>
    <w:rsid w:val="00CE08AB"/>
    <w:rsid w:val="00CE799B"/>
    <w:rsid w:val="00CF2426"/>
    <w:rsid w:val="00CF4BB9"/>
    <w:rsid w:val="00CF5222"/>
    <w:rsid w:val="00D072C5"/>
    <w:rsid w:val="00D21D63"/>
    <w:rsid w:val="00D30F1D"/>
    <w:rsid w:val="00D323C3"/>
    <w:rsid w:val="00D32F15"/>
    <w:rsid w:val="00D33338"/>
    <w:rsid w:val="00D47720"/>
    <w:rsid w:val="00D53A80"/>
    <w:rsid w:val="00D57B2C"/>
    <w:rsid w:val="00D630E5"/>
    <w:rsid w:val="00D74B8B"/>
    <w:rsid w:val="00D755DB"/>
    <w:rsid w:val="00D75711"/>
    <w:rsid w:val="00D7630B"/>
    <w:rsid w:val="00D91929"/>
    <w:rsid w:val="00DA087B"/>
    <w:rsid w:val="00DA384C"/>
    <w:rsid w:val="00DA6C0E"/>
    <w:rsid w:val="00DB238C"/>
    <w:rsid w:val="00DB3E56"/>
    <w:rsid w:val="00DC663E"/>
    <w:rsid w:val="00DE0160"/>
    <w:rsid w:val="00DE0425"/>
    <w:rsid w:val="00DE2D0B"/>
    <w:rsid w:val="00DE6362"/>
    <w:rsid w:val="00DF28FF"/>
    <w:rsid w:val="00E065CC"/>
    <w:rsid w:val="00E17783"/>
    <w:rsid w:val="00E23115"/>
    <w:rsid w:val="00E267BC"/>
    <w:rsid w:val="00E26AFA"/>
    <w:rsid w:val="00E348AC"/>
    <w:rsid w:val="00E429DC"/>
    <w:rsid w:val="00E435DD"/>
    <w:rsid w:val="00E517E8"/>
    <w:rsid w:val="00E600F4"/>
    <w:rsid w:val="00E63E19"/>
    <w:rsid w:val="00E66021"/>
    <w:rsid w:val="00E86926"/>
    <w:rsid w:val="00E968BE"/>
    <w:rsid w:val="00EA5A04"/>
    <w:rsid w:val="00EB6641"/>
    <w:rsid w:val="00EC234A"/>
    <w:rsid w:val="00EC7694"/>
    <w:rsid w:val="00ED5F7E"/>
    <w:rsid w:val="00ED649D"/>
    <w:rsid w:val="00F01229"/>
    <w:rsid w:val="00F10E25"/>
    <w:rsid w:val="00F20169"/>
    <w:rsid w:val="00F22042"/>
    <w:rsid w:val="00F41DE8"/>
    <w:rsid w:val="00F501DB"/>
    <w:rsid w:val="00F507CF"/>
    <w:rsid w:val="00F5084F"/>
    <w:rsid w:val="00F51EA9"/>
    <w:rsid w:val="00F51EED"/>
    <w:rsid w:val="00F523DD"/>
    <w:rsid w:val="00F553C9"/>
    <w:rsid w:val="00F61581"/>
    <w:rsid w:val="00F73020"/>
    <w:rsid w:val="00F7595D"/>
    <w:rsid w:val="00F814BE"/>
    <w:rsid w:val="00F82E03"/>
    <w:rsid w:val="00F83DC0"/>
    <w:rsid w:val="00F84C6E"/>
    <w:rsid w:val="00F867BF"/>
    <w:rsid w:val="00F86AE7"/>
    <w:rsid w:val="00F87310"/>
    <w:rsid w:val="00F91BD0"/>
    <w:rsid w:val="00F95118"/>
    <w:rsid w:val="00FA0095"/>
    <w:rsid w:val="00FB7FC2"/>
    <w:rsid w:val="00FC1B1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856B2B-F0ED-4DB3-A9AC-529B901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042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link w:val="4"/>
    <w:uiPriority w:val="99"/>
    <w:locked/>
    <w:rsid w:val="00F22042"/>
    <w:rPr>
      <w:rFonts w:ascii="Calibri" w:hAnsi="Calibri" w:cs="Times New Roman"/>
      <w:b/>
      <w:sz w:val="28"/>
    </w:rPr>
  </w:style>
  <w:style w:type="paragraph" w:styleId="a3">
    <w:name w:val="Body Text"/>
    <w:basedOn w:val="a"/>
    <w:link w:val="a4"/>
    <w:uiPriority w:val="99"/>
    <w:rsid w:val="00273496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uiPriority w:val="99"/>
    <w:semiHidden/>
    <w:locked/>
    <w:rsid w:val="009B715E"/>
    <w:rPr>
      <w:rFonts w:cs="Times New Roman"/>
      <w:sz w:val="24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273496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D305A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uiPriority w:val="99"/>
    <w:semiHidden/>
    <w:rsid w:val="000D305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D305A"/>
    <w:rPr>
      <w:rFonts w:ascii="Courier New" w:hAnsi="Courier New" w:cs="Times New Roman"/>
      <w:sz w:val="20"/>
      <w:lang w:eastAsia="ru-RU"/>
    </w:rPr>
  </w:style>
  <w:style w:type="paragraph" w:styleId="a8">
    <w:name w:val="Normal (Web)"/>
    <w:basedOn w:val="a"/>
    <w:uiPriority w:val="99"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uiPriority w:val="99"/>
    <w:semiHidden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0D305A"/>
    <w:rPr>
      <w:rFonts w:ascii="Courier New" w:hAnsi="Courier New" w:cs="Times New Roman"/>
      <w:sz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9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40F1C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semiHidden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0F1C"/>
    <w:rPr>
      <w:rFonts w:ascii="Times New Roman" w:hAnsi="Times New Roman" w:cs="Times New Roman"/>
      <w:sz w:val="24"/>
    </w:rPr>
  </w:style>
  <w:style w:type="paragraph" w:styleId="af0">
    <w:name w:val="Document Map"/>
    <w:basedOn w:val="a"/>
    <w:link w:val="af1"/>
    <w:uiPriority w:val="99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0F6661"/>
    <w:rPr>
      <w:rFonts w:ascii="Times New Roman" w:hAnsi="Times New Roman" w:cs="Times New Roman"/>
      <w:sz w:val="2"/>
    </w:rPr>
  </w:style>
  <w:style w:type="character" w:styleId="af2">
    <w:name w:val="page number"/>
    <w:uiPriority w:val="99"/>
    <w:rsid w:val="00156B95"/>
    <w:rPr>
      <w:rFonts w:cs="Times New Roman"/>
    </w:rPr>
  </w:style>
  <w:style w:type="character" w:customStyle="1" w:styleId="apple-converted-space">
    <w:name w:val="apple-converted-space"/>
    <w:uiPriority w:val="99"/>
    <w:rsid w:val="00F51EA9"/>
  </w:style>
  <w:style w:type="paragraph" w:styleId="af3">
    <w:name w:val="Balloon Text"/>
    <w:basedOn w:val="a"/>
    <w:link w:val="af4"/>
    <w:uiPriority w:val="99"/>
    <w:semiHidden/>
    <w:rsid w:val="00F759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595D"/>
    <w:rPr>
      <w:rFonts w:ascii="Tahoma" w:hAnsi="Tahoma" w:cs="Times New Roman"/>
      <w:sz w:val="16"/>
    </w:rPr>
  </w:style>
  <w:style w:type="table" w:customStyle="1" w:styleId="11">
    <w:name w:val="Светлая заливка1"/>
    <w:uiPriority w:val="99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F22042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CF4BB9"/>
    <w:rPr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0"/>
    </w:rPr>
  </w:style>
  <w:style w:type="paragraph" w:styleId="af7">
    <w:name w:val="List Paragraph"/>
    <w:basedOn w:val="a"/>
    <w:uiPriority w:val="99"/>
    <w:qFormat/>
    <w:rsid w:val="00C50B27"/>
    <w:pPr>
      <w:ind w:left="720"/>
      <w:contextualSpacing/>
    </w:pPr>
  </w:style>
  <w:style w:type="character" w:styleId="af8">
    <w:name w:val="Emphasis"/>
    <w:uiPriority w:val="99"/>
    <w:qFormat/>
    <w:rsid w:val="00983FBD"/>
    <w:rPr>
      <w:rFonts w:cs="Times New Roman"/>
      <w:i/>
    </w:rPr>
  </w:style>
  <w:style w:type="paragraph" w:customStyle="1" w:styleId="af9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Гипертекстовая ссылка"/>
    <w:uiPriority w:val="99"/>
    <w:rsid w:val="00B05946"/>
    <w:rPr>
      <w:b/>
      <w:color w:val="106BBE"/>
    </w:rPr>
  </w:style>
  <w:style w:type="character" w:customStyle="1" w:styleId="afc">
    <w:name w:val="Цветовое выделение"/>
    <w:uiPriority w:val="99"/>
    <w:rsid w:val="002C0E9F"/>
    <w:rPr>
      <w:b/>
      <w:color w:val="26282F"/>
    </w:rPr>
  </w:style>
  <w:style w:type="character" w:styleId="afd">
    <w:name w:val="line number"/>
    <w:uiPriority w:val="99"/>
    <w:semiHidden/>
    <w:rsid w:val="00E600F4"/>
    <w:rPr>
      <w:rFonts w:cs="Times New Roman"/>
    </w:rPr>
  </w:style>
  <w:style w:type="paragraph" w:customStyle="1" w:styleId="12">
    <w:name w:val="Без интервала1"/>
    <w:uiPriority w:val="99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7609AC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Савкина</cp:lastModifiedBy>
  <cp:revision>13</cp:revision>
  <cp:lastPrinted>2018-12-18T08:16:00Z</cp:lastPrinted>
  <dcterms:created xsi:type="dcterms:W3CDTF">2018-11-08T02:30:00Z</dcterms:created>
  <dcterms:modified xsi:type="dcterms:W3CDTF">2018-12-19T08:53:00Z</dcterms:modified>
</cp:coreProperties>
</file>