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DE" w:rsidRDefault="00262DDE" w:rsidP="00BB3E5C">
      <w:pPr>
        <w:pStyle w:val="20"/>
        <w:framePr w:w="9378" w:h="1407" w:hRule="exact" w:wrap="none" w:vAnchor="page" w:hAnchor="page" w:x="1486" w:y="1156"/>
        <w:shd w:val="clear" w:color="auto" w:fill="auto"/>
        <w:ind w:left="4660" w:right="680"/>
        <w:jc w:val="left"/>
      </w:pPr>
    </w:p>
    <w:p w:rsidR="00262DDE" w:rsidRDefault="00262DDE" w:rsidP="00BB3E5C">
      <w:pPr>
        <w:pStyle w:val="20"/>
        <w:framePr w:w="9378" w:h="1407" w:hRule="exact" w:wrap="none" w:vAnchor="page" w:hAnchor="page" w:x="1486" w:y="1156"/>
        <w:shd w:val="clear" w:color="auto" w:fill="auto"/>
        <w:ind w:right="680"/>
        <w:jc w:val="center"/>
        <w:rPr>
          <w:color w:val="000000"/>
          <w:lang w:eastAsia="ru-RU" w:bidi="ru-RU"/>
        </w:rPr>
      </w:pPr>
      <w:r w:rsidRPr="00262DDE">
        <w:rPr>
          <w:color w:val="000000"/>
          <w:lang w:eastAsia="ru-RU" w:bidi="ru-RU"/>
        </w:rPr>
        <w:t>О переходе на цифровое эфирное</w:t>
      </w:r>
      <w:r>
        <w:rPr>
          <w:color w:val="000000"/>
          <w:lang w:eastAsia="ru-RU" w:bidi="ru-RU"/>
        </w:rPr>
        <w:t xml:space="preserve">   наземное телевизионное вещание</w:t>
      </w:r>
    </w:p>
    <w:p w:rsidR="00262DDE" w:rsidRDefault="00262DDE" w:rsidP="00BB3E5C">
      <w:pPr>
        <w:pStyle w:val="20"/>
        <w:framePr w:w="9378" w:h="1407" w:hRule="exact" w:wrap="none" w:vAnchor="page" w:hAnchor="page" w:x="1486" w:y="1156"/>
        <w:shd w:val="clear" w:color="auto" w:fill="auto"/>
        <w:spacing w:line="226" w:lineRule="exact"/>
        <w:ind w:left="300" w:right="4740"/>
        <w:jc w:val="left"/>
      </w:pPr>
    </w:p>
    <w:p w:rsidR="00262DDE" w:rsidRDefault="00262DDE"/>
    <w:p w:rsidR="00262DDE" w:rsidRDefault="00262DDE"/>
    <w:p w:rsidR="00262DDE" w:rsidRDefault="00262DDE"/>
    <w:p w:rsidR="00262DDE" w:rsidRDefault="00262DDE"/>
    <w:p w:rsidR="00262DDE" w:rsidRDefault="00262DDE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>Министерство жилищной политики, энергетики и транспорта</w:t>
      </w:r>
      <w:r>
        <w:rPr>
          <w:color w:val="000000"/>
          <w:lang w:eastAsia="ru-RU" w:bidi="ru-RU"/>
        </w:rPr>
        <w:br/>
        <w:t>Иркутской области сообщает, что на территории Иркутской области в рамках</w:t>
      </w:r>
      <w:r>
        <w:rPr>
          <w:color w:val="000000"/>
          <w:lang w:eastAsia="ru-RU" w:bidi="ru-RU"/>
        </w:rPr>
        <w:br/>
        <w:t>федеральной целевой программы «Развитие телерадиовещания</w:t>
      </w:r>
      <w:r>
        <w:rPr>
          <w:color w:val="000000"/>
          <w:lang w:eastAsia="ru-RU" w:bidi="ru-RU"/>
        </w:rPr>
        <w:br/>
        <w:t>в Российской Федерации» на 2009 - 2018 годы» (далее - Программа</w:t>
      </w:r>
      <w:proofErr w:type="gramStart"/>
      <w:r>
        <w:rPr>
          <w:color w:val="000000"/>
          <w:lang w:eastAsia="ru-RU" w:bidi="ru-RU"/>
        </w:rPr>
        <w:t>),</w:t>
      </w:r>
      <w:r>
        <w:rPr>
          <w:color w:val="000000"/>
          <w:lang w:eastAsia="ru-RU" w:bidi="ru-RU"/>
        </w:rPr>
        <w:br/>
        <w:t>утвержденной</w:t>
      </w:r>
      <w:proofErr w:type="gramEnd"/>
      <w:r>
        <w:rPr>
          <w:color w:val="000000"/>
          <w:lang w:eastAsia="ru-RU" w:bidi="ru-RU"/>
        </w:rPr>
        <w:t xml:space="preserve"> постановлением Правительства Российской Федерации</w:t>
      </w:r>
      <w:r>
        <w:rPr>
          <w:color w:val="000000"/>
          <w:lang w:eastAsia="ru-RU" w:bidi="ru-RU"/>
        </w:rPr>
        <w:br/>
        <w:t>от 3 декабря 2009 года № 985, осуществляется переход на цифровое теле и</w:t>
      </w:r>
      <w:r>
        <w:rPr>
          <w:color w:val="000000"/>
          <w:lang w:eastAsia="ru-RU" w:bidi="ru-RU"/>
        </w:rPr>
        <w:br/>
        <w:t>радиовещание.</w:t>
      </w:r>
    </w:p>
    <w:p w:rsidR="00262DDE" w:rsidRDefault="00262DDE" w:rsidP="00905858">
      <w:pPr>
        <w:pStyle w:val="20"/>
        <w:shd w:val="clear" w:color="auto" w:fill="auto"/>
        <w:spacing w:line="307" w:lineRule="exact"/>
        <w:ind w:right="-1" w:firstLine="567"/>
      </w:pPr>
      <w:r>
        <w:rPr>
          <w:color w:val="000000"/>
          <w:lang w:eastAsia="ru-RU" w:bidi="ru-RU"/>
        </w:rPr>
        <w:t>В рамках Программы филиалом ФГУП «Российская телевизионная и</w:t>
      </w:r>
      <w:r>
        <w:rPr>
          <w:color w:val="000000"/>
          <w:lang w:eastAsia="ru-RU" w:bidi="ru-RU"/>
        </w:rPr>
        <w:br/>
        <w:t>радиовещательная сеть» «Иркутский областной радиотелевизионный</w:t>
      </w:r>
      <w:r>
        <w:rPr>
          <w:color w:val="000000"/>
          <w:lang w:eastAsia="ru-RU" w:bidi="ru-RU"/>
        </w:rPr>
        <w:br/>
        <w:t>передающий центр» на территории Иркутской области создана сеть</w:t>
      </w:r>
      <w:r>
        <w:rPr>
          <w:color w:val="000000"/>
          <w:lang w:eastAsia="ru-RU" w:bidi="ru-RU"/>
        </w:rPr>
        <w:br/>
        <w:t>цифрового эфирного телевизионного вещания, включающая 152 передающих</w:t>
      </w:r>
      <w:r>
        <w:rPr>
          <w:color w:val="000000"/>
          <w:lang w:eastAsia="ru-RU" w:bidi="ru-RU"/>
        </w:rPr>
        <w:br/>
        <w:t>станции. Охват населения Иркутской области, согласно системному проекту,</w:t>
      </w:r>
      <w:r>
        <w:rPr>
          <w:color w:val="000000"/>
          <w:lang w:eastAsia="ru-RU" w:bidi="ru-RU"/>
        </w:rPr>
        <w:br/>
        <w:t>составляет 96,8 % населения области.</w:t>
      </w:r>
    </w:p>
    <w:p w:rsidR="00262DDE" w:rsidRDefault="00262DDE" w:rsidP="00905858">
      <w:pPr>
        <w:pStyle w:val="20"/>
        <w:shd w:val="clear" w:color="auto" w:fill="auto"/>
        <w:spacing w:line="307" w:lineRule="exact"/>
        <w:ind w:right="-1" w:firstLine="567"/>
      </w:pPr>
      <w:r>
        <w:rPr>
          <w:color w:val="000000"/>
          <w:lang w:eastAsia="ru-RU" w:bidi="ru-RU"/>
        </w:rPr>
        <w:t>Данный показатель соответствует целевым индикаторам Программы:</w:t>
      </w:r>
      <w:r>
        <w:rPr>
          <w:color w:val="000000"/>
          <w:lang w:eastAsia="ru-RU" w:bidi="ru-RU"/>
        </w:rPr>
        <w:br/>
        <w:t>доля населения, имеющего возможность приема общероссийских</w:t>
      </w:r>
      <w:r>
        <w:rPr>
          <w:color w:val="000000"/>
          <w:lang w:eastAsia="ru-RU" w:bidi="ru-RU"/>
        </w:rPr>
        <w:br/>
        <w:t>обязательных общедоступных телеканалов и радиоканалов, - не менее чем</w:t>
      </w:r>
      <w:r>
        <w:rPr>
          <w:color w:val="000000"/>
          <w:lang w:eastAsia="ru-RU" w:bidi="ru-RU"/>
        </w:rPr>
        <w:br/>
        <w:t>95% в каждом субъекте Российской Федерации.</w:t>
      </w:r>
    </w:p>
    <w:p w:rsidR="00262DDE" w:rsidRDefault="00262DDE" w:rsidP="00905858">
      <w:pPr>
        <w:pStyle w:val="20"/>
        <w:shd w:val="clear" w:color="auto" w:fill="auto"/>
        <w:spacing w:line="307" w:lineRule="exact"/>
        <w:ind w:right="-1" w:firstLine="567"/>
      </w:pPr>
      <w:r>
        <w:rPr>
          <w:color w:val="000000"/>
          <w:lang w:eastAsia="ru-RU" w:bidi="ru-RU"/>
        </w:rPr>
        <w:t>Тем не менее, Программа предусматривает доступ к теле и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радиоканалам</w:t>
      </w:r>
      <w:proofErr w:type="gramEnd"/>
      <w:r>
        <w:rPr>
          <w:color w:val="000000"/>
          <w:lang w:eastAsia="ru-RU" w:bidi="ru-RU"/>
        </w:rPr>
        <w:t xml:space="preserve"> в цифровом формате для 100% жителей Российской</w:t>
      </w:r>
      <w:r>
        <w:rPr>
          <w:color w:val="000000"/>
          <w:lang w:eastAsia="ru-RU" w:bidi="ru-RU"/>
        </w:rPr>
        <w:br/>
        <w:t>Федерации. Стопроцентный показатель охвата может быть достигнут</w:t>
      </w:r>
      <w:r>
        <w:rPr>
          <w:color w:val="000000"/>
          <w:lang w:eastAsia="ru-RU" w:bidi="ru-RU"/>
        </w:rPr>
        <w:br/>
        <w:t>с помощью других (не эфирных) способов распространения телесигнала.</w:t>
      </w:r>
    </w:p>
    <w:p w:rsidR="00262DDE" w:rsidRDefault="00262DDE" w:rsidP="00905858">
      <w:pPr>
        <w:pStyle w:val="20"/>
        <w:shd w:val="clear" w:color="auto" w:fill="auto"/>
        <w:spacing w:line="307" w:lineRule="exact"/>
        <w:ind w:right="-1" w:firstLine="567"/>
      </w:pPr>
      <w:r>
        <w:rPr>
          <w:color w:val="000000"/>
          <w:lang w:eastAsia="ru-RU" w:bidi="ru-RU"/>
        </w:rPr>
        <w:t>В населенных пунктах, расположенных вне зоны цифрового эфирного</w:t>
      </w:r>
      <w:r>
        <w:rPr>
          <w:color w:val="000000"/>
          <w:lang w:eastAsia="ru-RU" w:bidi="ru-RU"/>
        </w:rPr>
        <w:br/>
        <w:t>наземного вещания - 3,2% населения области, предполагается обеспечение</w:t>
      </w:r>
      <w:r>
        <w:rPr>
          <w:color w:val="000000"/>
          <w:lang w:eastAsia="ru-RU" w:bidi="ru-RU"/>
        </w:rPr>
        <w:br/>
        <w:t>телевизионного сигнала с помощью непосредственного спутникового</w:t>
      </w:r>
      <w:r>
        <w:rPr>
          <w:color w:val="000000"/>
          <w:lang w:eastAsia="ru-RU" w:bidi="ru-RU"/>
        </w:rPr>
        <w:br/>
        <w:t>вещания (перечень населенных пунктов вне зоны охвата прилагается).</w:t>
      </w:r>
    </w:p>
    <w:p w:rsidR="00262DDE" w:rsidRDefault="00262DDE" w:rsidP="00905858">
      <w:pPr>
        <w:pStyle w:val="20"/>
        <w:shd w:val="clear" w:color="auto" w:fill="auto"/>
        <w:spacing w:line="307" w:lineRule="exact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Правительством Российской Федерации определены спутниковые</w:t>
      </w:r>
      <w:r>
        <w:rPr>
          <w:color w:val="000000"/>
          <w:lang w:eastAsia="ru-RU" w:bidi="ru-RU"/>
        </w:rPr>
        <w:br/>
        <w:t>операторы («НТВ+», «Триколор ТВ») которые будут бессрочно и бесплатно</w:t>
      </w:r>
      <w:r>
        <w:rPr>
          <w:color w:val="000000"/>
          <w:lang w:eastAsia="ru-RU" w:bidi="ru-RU"/>
        </w:rPr>
        <w:br/>
        <w:t>транслировать на территориях, не охваченных эфирным</w:t>
      </w:r>
      <w:r>
        <w:rPr>
          <w:color w:val="000000"/>
          <w:lang w:eastAsia="ru-RU" w:bidi="ru-RU"/>
        </w:rPr>
        <w:br/>
        <w:t>цифровым сигналом, каналы двух мультиплексов.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 xml:space="preserve">В первый мультиплекс входят 10 общероссийских обязательных общедоступных телеканалов («Первый канал», «Россия 1», «Матч ТВ», «НТВ», «Петербург-5 канал», «Россия-Культура», «Россия-24», «Карусель», «ОТР», «ТВ Центр-Москва») и три радиоканала («Вести </w:t>
      </w:r>
      <w:r>
        <w:rPr>
          <w:color w:val="000000"/>
          <w:lang w:val="en-US" w:bidi="en-US"/>
        </w:rPr>
        <w:t>FM</w:t>
      </w:r>
      <w:r w:rsidRPr="00B02986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>«Радио России», «Радио Маяк»), Во второй 10 обязательных общедоступных телеканалов («РЕН ТВ», «Спас», «СТС», «Домашний», «ТВ-3», «Пятница!», «Звезда», «Мир», «ТНТ», «Муз-ТВ»).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>Стоит отметить, что ряд федеральных телеканалов («Первый канал», «Россия 1», «НТВ», «Петербург-5 канал», «РЕН ТВ», «СТС») маркируют аналоговый сигнал литерой «А». Пользователи, у которых телевизоры транслируют аналоговый сигнал, будут наблюдать буквы «А» на экране рядом с логотипами телеканалов. Данная буква информирует о том, что телезрителю необходимо приобрести приемное цифровое оборудование либо произвести перенастройки телевизионного приемника для сохранения возможности просмотра цифровых телепередач.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 xml:space="preserve">Дополнительно сообщаю, что в населенных пунктах с численностью населения </w:t>
      </w:r>
      <w:r>
        <w:rPr>
          <w:color w:val="000000"/>
          <w:lang w:eastAsia="ru-RU" w:bidi="ru-RU"/>
        </w:rPr>
        <w:lastRenderedPageBreak/>
        <w:t>менее 100 000 тысяч человек аналоговое вещание федеральных телеканалов будет прекращено с января 2019 года.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 xml:space="preserve">Для приема бесплатного цифрового эфирного телевещания необходимо оборудование со следующими характеристиками: антенна дециметрового диапазона (коллективная или индивидуальная, наружная или комнатная - если расстояние до телебашни близкое), телевизор поддерживающий стандарт вещания </w:t>
      </w:r>
      <w:r>
        <w:rPr>
          <w:color w:val="000000"/>
          <w:lang w:val="en-US" w:bidi="en-US"/>
        </w:rPr>
        <w:t>DVB</w:t>
      </w:r>
      <w:r w:rsidRPr="00B02986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T</w:t>
      </w:r>
      <w:r w:rsidRPr="00B02986">
        <w:rPr>
          <w:color w:val="000000"/>
          <w:lang w:bidi="en-US"/>
        </w:rPr>
        <w:t xml:space="preserve">2 </w:t>
      </w:r>
      <w:r>
        <w:rPr>
          <w:color w:val="000000"/>
          <w:lang w:eastAsia="ru-RU" w:bidi="ru-RU"/>
        </w:rPr>
        <w:t>или телевизионная приставка.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 xml:space="preserve">В настоящее время телезрителям доступны 1935 моделей телеприемников с поддержкой стандарта </w:t>
      </w:r>
      <w:r>
        <w:rPr>
          <w:color w:val="000000"/>
          <w:lang w:val="en-US" w:bidi="en-US"/>
        </w:rPr>
        <w:t>DVB</w:t>
      </w:r>
      <w:r w:rsidRPr="00B02986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T</w:t>
      </w:r>
      <w:r w:rsidRPr="00B02986">
        <w:rPr>
          <w:color w:val="000000"/>
          <w:lang w:bidi="en-US"/>
        </w:rPr>
        <w:t xml:space="preserve">2, </w:t>
      </w:r>
      <w:r>
        <w:rPr>
          <w:color w:val="000000"/>
          <w:lang w:eastAsia="ru-RU" w:bidi="ru-RU"/>
        </w:rPr>
        <w:t>а также более 370 моделей цифровых приставок к аналоговым телевизорам. Стоимость цифровой приставки составляет от 600 рублей.</w:t>
      </w:r>
    </w:p>
    <w:p w:rsidR="00905858" w:rsidRDefault="00905858" w:rsidP="00905858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>Более подробную информацию о вещании цифрового эфирного телевидения на территории Иркутской области Вы можете получить, обратившись в «Центр консультационной поддержки населения» по телефону: (3952) 34-40-58 или по телефону федеральной «горячей линии» 8-800-220-20-02 (звонок бесплатный).</w:t>
      </w:r>
    </w:p>
    <w:p w:rsidR="00905858" w:rsidRDefault="00905858" w:rsidP="00262DDE">
      <w:pPr>
        <w:pStyle w:val="20"/>
        <w:shd w:val="clear" w:color="auto" w:fill="auto"/>
        <w:spacing w:line="307" w:lineRule="exact"/>
        <w:ind w:left="72" w:firstLine="820"/>
        <w:rPr>
          <w:color w:val="000000"/>
          <w:lang w:eastAsia="ru-RU" w:bidi="ru-RU"/>
        </w:rPr>
      </w:pPr>
    </w:p>
    <w:p w:rsidR="00905858" w:rsidRDefault="00905858" w:rsidP="00262DDE">
      <w:pPr>
        <w:pStyle w:val="20"/>
        <w:shd w:val="clear" w:color="auto" w:fill="auto"/>
        <w:spacing w:line="307" w:lineRule="exact"/>
        <w:ind w:left="72" w:firstLine="820"/>
        <w:rPr>
          <w:color w:val="000000"/>
          <w:lang w:eastAsia="ru-RU" w:bidi="ru-RU"/>
        </w:rPr>
      </w:pPr>
    </w:p>
    <w:p w:rsidR="00905858" w:rsidRDefault="00905858" w:rsidP="00262DDE">
      <w:pPr>
        <w:pStyle w:val="20"/>
        <w:shd w:val="clear" w:color="auto" w:fill="auto"/>
        <w:spacing w:line="307" w:lineRule="exact"/>
        <w:ind w:left="72" w:firstLine="820"/>
        <w:rPr>
          <w:color w:val="000000"/>
          <w:lang w:eastAsia="ru-RU" w:bidi="ru-RU"/>
        </w:rPr>
      </w:pPr>
    </w:p>
    <w:p w:rsidR="00905858" w:rsidRDefault="00905858" w:rsidP="00262DDE">
      <w:pPr>
        <w:pStyle w:val="20"/>
        <w:shd w:val="clear" w:color="auto" w:fill="auto"/>
        <w:spacing w:line="307" w:lineRule="exact"/>
        <w:ind w:left="72" w:firstLine="820"/>
      </w:pPr>
      <w:bookmarkStart w:id="0" w:name="_GoBack"/>
      <w:bookmarkEnd w:id="0"/>
    </w:p>
    <w:p w:rsidR="00262DDE" w:rsidRDefault="00262DDE"/>
    <w:p w:rsidR="00262DDE" w:rsidRDefault="00262DDE"/>
    <w:p w:rsidR="00262DDE" w:rsidRDefault="00262DDE"/>
    <w:p w:rsidR="00D92977" w:rsidRDefault="00D92977"/>
    <w:sectPr w:rsidR="00D92977" w:rsidSect="009036E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DE"/>
    <w:rsid w:val="000227F1"/>
    <w:rsid w:val="00262DDE"/>
    <w:rsid w:val="0029385A"/>
    <w:rsid w:val="006079E7"/>
    <w:rsid w:val="009036E2"/>
    <w:rsid w:val="00905858"/>
    <w:rsid w:val="009B32D2"/>
    <w:rsid w:val="00BB3E5C"/>
    <w:rsid w:val="00D92977"/>
    <w:rsid w:val="00DF380A"/>
    <w:rsid w:val="00E15E98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929A-D165-42DA-ABE6-4730524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D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DD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61DC-6EAA-45BE-8828-2C8E9BE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dcterms:created xsi:type="dcterms:W3CDTF">2018-09-21T00:56:00Z</dcterms:created>
  <dcterms:modified xsi:type="dcterms:W3CDTF">2018-09-21T06:12:00Z</dcterms:modified>
</cp:coreProperties>
</file>