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74" w:rsidRDefault="00525274" w:rsidP="00525274">
      <w:pPr>
        <w:spacing w:after="0" w:line="240" w:lineRule="auto"/>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603885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25274" w:rsidRDefault="00525274" w:rsidP="00525274">
                            <w:pPr>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5.95pt;margin-top:47.5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" strokecolor="white">
                <v:textbox>
                  <w:txbxContent>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25274" w:rsidRDefault="00525274" w:rsidP="00525274">
                      <w:pPr>
                        <w:rPr>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t xml:space="preserve">   </w:t>
      </w:r>
    </w:p>
    <w:p w:rsidR="00525274" w:rsidRPr="00525274" w:rsidRDefault="00525274" w:rsidP="00525274">
      <w:pPr>
        <w:spacing w:after="0" w:line="240" w:lineRule="auto"/>
        <w:jc w:val="right"/>
        <w:rPr>
          <w:rFonts w:ascii="Segoe UI" w:hAnsi="Segoe UI" w:cs="Segoe UI"/>
          <w:b/>
          <w:sz w:val="32"/>
          <w:szCs w:val="32"/>
          <w:shd w:val="clear" w:color="auto" w:fill="FFFFFF"/>
        </w:rPr>
      </w:pPr>
      <w:r>
        <w:rPr>
          <w:rFonts w:ascii="Segoe UI" w:hAnsi="Segoe UI" w:cs="Segoe UI"/>
          <w:b/>
          <w:sz w:val="32"/>
          <w:szCs w:val="32"/>
          <w:shd w:val="clear" w:color="auto" w:fill="FFFFFF"/>
        </w:rPr>
        <w:t>ПРЕСС-РЕЛИЗ</w:t>
      </w:r>
      <w:bookmarkStart w:id="0" w:name="_GoBack"/>
      <w:bookmarkEnd w:id="0"/>
    </w:p>
    <w:p w:rsidR="00525274" w:rsidRDefault="00525274" w:rsidP="008B279B">
      <w:pPr>
        <w:spacing w:after="0" w:line="240" w:lineRule="auto"/>
        <w:jc w:val="center"/>
        <w:rPr>
          <w:rFonts w:ascii="Segoe UI" w:hAnsi="Segoe UI" w:cs="Segoe UI"/>
          <w:sz w:val="32"/>
          <w:szCs w:val="32"/>
          <w:shd w:val="clear" w:color="auto" w:fill="FFFFFF"/>
        </w:rPr>
      </w:pPr>
    </w:p>
    <w:p w:rsidR="00525274" w:rsidRDefault="00525274" w:rsidP="008B279B">
      <w:pPr>
        <w:spacing w:after="0" w:line="240" w:lineRule="auto"/>
        <w:jc w:val="center"/>
        <w:rPr>
          <w:rFonts w:ascii="Segoe UI" w:hAnsi="Segoe UI" w:cs="Segoe UI"/>
          <w:sz w:val="32"/>
          <w:szCs w:val="32"/>
          <w:shd w:val="clear" w:color="auto" w:fill="FFFFFF"/>
        </w:rPr>
      </w:pPr>
    </w:p>
    <w:p w:rsidR="008B279B" w:rsidRPr="006C3B25" w:rsidRDefault="008B279B" w:rsidP="008B279B">
      <w:pPr>
        <w:spacing w:after="0" w:line="240" w:lineRule="auto"/>
        <w:jc w:val="center"/>
        <w:rPr>
          <w:rFonts w:ascii="Segoe UI" w:hAnsi="Segoe UI" w:cs="Segoe UI"/>
          <w:sz w:val="32"/>
          <w:szCs w:val="32"/>
          <w:shd w:val="clear" w:color="auto" w:fill="FFFFFF"/>
        </w:rPr>
      </w:pPr>
      <w:r w:rsidRPr="006C3B25">
        <w:rPr>
          <w:rFonts w:ascii="Segoe UI" w:hAnsi="Segoe UI" w:cs="Segoe UI"/>
          <w:sz w:val="32"/>
          <w:szCs w:val="32"/>
          <w:shd w:val="clear" w:color="auto" w:fill="FFFFFF"/>
        </w:rPr>
        <w:t>При получении государственных услуг заявителям не требуется предоставлять выписку из реестра недвижимости</w:t>
      </w:r>
    </w:p>
    <w:p w:rsidR="008B279B" w:rsidRPr="006C3B25" w:rsidRDefault="008B279B" w:rsidP="008B279B">
      <w:pPr>
        <w:spacing w:after="0" w:line="240" w:lineRule="auto"/>
        <w:jc w:val="both"/>
        <w:rPr>
          <w:rFonts w:ascii="Segoe UI" w:hAnsi="Segoe UI" w:cs="Segoe UI"/>
          <w:shd w:val="clear" w:color="auto" w:fill="FFFFFF"/>
        </w:rPr>
      </w:pPr>
    </w:p>
    <w:p w:rsidR="00784FAC" w:rsidRPr="006C3B25" w:rsidRDefault="00F3541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Управление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 xml:space="preserve"> по Иркутской области напоминает, что </w:t>
      </w:r>
      <w:r w:rsidR="00C21A29" w:rsidRPr="006C3B25">
        <w:rPr>
          <w:rFonts w:ascii="Segoe UI" w:hAnsi="Segoe UI" w:cs="Segoe UI"/>
          <w:shd w:val="clear" w:color="auto" w:fill="FFFFFF"/>
        </w:rPr>
        <w:t>для</w:t>
      </w:r>
      <w:r w:rsidRPr="006C3B25">
        <w:rPr>
          <w:rFonts w:ascii="Segoe UI" w:hAnsi="Segoe UI" w:cs="Segoe UI"/>
          <w:shd w:val="clear" w:color="auto" w:fill="FFFFFF"/>
        </w:rPr>
        <w:t xml:space="preserve"> </w:t>
      </w:r>
      <w:r w:rsidR="00784FAC" w:rsidRPr="006C3B25">
        <w:rPr>
          <w:rFonts w:ascii="Segoe UI" w:hAnsi="Segoe UI" w:cs="Segoe UI"/>
          <w:shd w:val="clear" w:color="auto" w:fill="FFFFFF"/>
        </w:rPr>
        <w:t>проведени</w:t>
      </w:r>
      <w:r w:rsidR="00C21A29" w:rsidRPr="006C3B25">
        <w:rPr>
          <w:rFonts w:ascii="Segoe UI" w:hAnsi="Segoe UI" w:cs="Segoe UI"/>
          <w:shd w:val="clear" w:color="auto" w:fill="FFFFFF"/>
        </w:rPr>
        <w:t>я</w:t>
      </w:r>
      <w:r w:rsidR="00784FAC" w:rsidRPr="006C3B25">
        <w:rPr>
          <w:rFonts w:ascii="Segoe UI" w:hAnsi="Segoe UI" w:cs="Segoe UI"/>
          <w:shd w:val="clear" w:color="auto" w:fill="FFFFFF"/>
        </w:rPr>
        <w:t xml:space="preserve"> регистрации прав на недвижимость заявителям не требуется предоставлять выписку из Единого государственного реестра недвижимости (ЕГРН). Для проведения этой процедуры необходимо предоставить в </w:t>
      </w:r>
      <w:proofErr w:type="spellStart"/>
      <w:r w:rsidR="00784FAC" w:rsidRPr="006C3B25">
        <w:rPr>
          <w:rFonts w:ascii="Segoe UI" w:hAnsi="Segoe UI" w:cs="Segoe UI"/>
          <w:shd w:val="clear" w:color="auto" w:fill="FFFFFF"/>
        </w:rPr>
        <w:t>Росреестр</w:t>
      </w:r>
      <w:proofErr w:type="spellEnd"/>
      <w:r w:rsidR="00784FAC" w:rsidRPr="006C3B25">
        <w:rPr>
          <w:rFonts w:ascii="Segoe UI" w:hAnsi="Segoe UI" w:cs="Segoe UI"/>
          <w:shd w:val="clear" w:color="auto" w:fill="FFFFFF"/>
        </w:rPr>
        <w:t xml:space="preserve"> заявление и пакет документов. С полным перечнем документов, необходимых для регистрации прав на недвижимость в зависимости от вида учетно-регистрационного действия можно ознакомиться на официальном сайте ведомства (https://rosreestr.ru/site/fiz/zaregistrirovat-nedvizhimoe-imushchestvo-/predstavlenie-dokumentov-na-gosudarstvennuyu-registraciyu-prav/).</w:t>
      </w:r>
    </w:p>
    <w:p w:rsidR="00A70998"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Федеральный закон «О государственной регистрации недвижимости» запрещает требовать у заявителя дополнительные документы, которые не предусмотрены этим законом. Выписка из ЕГРН не входит в перечень документов, необходимых для регистрации прав. При проведении правовой экспертизы </w:t>
      </w:r>
      <w:proofErr w:type="spellStart"/>
      <w:r w:rsidRPr="006C3B25">
        <w:rPr>
          <w:rFonts w:ascii="Segoe UI" w:hAnsi="Segoe UI" w:cs="Segoe UI"/>
          <w:shd w:val="clear" w:color="auto" w:fill="FFFFFF"/>
        </w:rPr>
        <w:t>Росреестр</w:t>
      </w:r>
      <w:proofErr w:type="spellEnd"/>
      <w:r w:rsidRPr="006C3B25">
        <w:rPr>
          <w:rFonts w:ascii="Segoe UI" w:hAnsi="Segoe UI" w:cs="Segoe UI"/>
          <w:shd w:val="clear" w:color="auto" w:fill="FFFFFF"/>
        </w:rPr>
        <w:t xml:space="preserve"> самостоятельно проверяет сведения об объекте недвижимости, на который регистрируются права, исходя из информации, содержащейся в ЕГРН на момент перехода права.</w:t>
      </w:r>
    </w:p>
    <w:p w:rsidR="0037018E" w:rsidRPr="006C3B25" w:rsidRDefault="0037018E" w:rsidP="008B279B">
      <w:pPr>
        <w:spacing w:after="0" w:line="240" w:lineRule="auto"/>
        <w:ind w:firstLine="851"/>
        <w:jc w:val="both"/>
        <w:rPr>
          <w:rFonts w:ascii="Segoe UI" w:hAnsi="Segoe UI" w:cs="Segoe UI"/>
        </w:rPr>
      </w:pPr>
      <w:r w:rsidRPr="006C3B25">
        <w:rPr>
          <w:rFonts w:ascii="Segoe UI" w:hAnsi="Segoe UI" w:cs="Segoe UI"/>
        </w:rPr>
        <w:t>При получении государственных услуг граждане также могут не предоставлять в Управление: документ, подтверждающий принадлежность земельного участка к определенной категории земель; документ, подтверждающий установленное разрешенное использование земельного участка; решение органа местного самоуправления о переводе жилого помещения в нежилое, нежилого в жилое; разрешение на ввод в эксплуатацию объекта недвижимости и на строительство объекта недвижимости.</w:t>
      </w:r>
    </w:p>
    <w:p w:rsidR="00A70998"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 </w:t>
      </w:r>
      <w:r w:rsidRPr="006C3B25">
        <w:rPr>
          <w:rFonts w:ascii="Segoe UI" w:hAnsi="Segoe UI" w:cs="Segoe UI"/>
        </w:rPr>
        <w:t xml:space="preserve">Управление уже давно работает в рамках межведомственного взаимодействия с исполнительными органами государственной власти субъектов РФ, органами местного самоуправления, организациями, подведомственным органам власти. </w:t>
      </w:r>
      <w:r w:rsidRPr="006C3B25">
        <w:rPr>
          <w:rFonts w:ascii="Segoe UI" w:hAnsi="Segoe UI" w:cs="Segoe UI"/>
          <w:shd w:val="clear" w:color="auto" w:fill="FFFFFF"/>
        </w:rPr>
        <w:t xml:space="preserve">Такого рода взаимодействие упрощает процесс получения государственных услуг для заявителей. Гражданам не нужно тратить время на сбор всех необходимых документов, достаточно предоставить лишь документы «личного» хранения. Вся остальная необходимая информация будет запрошена ведомством самостоятельно, - отмечает начальник отдела организации, мониторинга и контроля Управления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 xml:space="preserve"> по Иркутской области Екатерина Мартынова.</w:t>
      </w:r>
    </w:p>
    <w:p w:rsidR="00784FAC"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При необходимости в</w:t>
      </w:r>
      <w:r w:rsidR="00784FAC" w:rsidRPr="006C3B25">
        <w:rPr>
          <w:rFonts w:ascii="Segoe UI" w:hAnsi="Segoe UI" w:cs="Segoe UI"/>
          <w:shd w:val="clear" w:color="auto" w:fill="FFFFFF"/>
        </w:rPr>
        <w:t xml:space="preserve">ладелец недвижимости (как физическое, так и юридическое лицо) может узнать информацию о принадлежащем ему объекте недвижимости с помощью сервиса </w:t>
      </w:r>
      <w:proofErr w:type="spellStart"/>
      <w:r w:rsidR="00784FAC" w:rsidRPr="006C3B25">
        <w:rPr>
          <w:rFonts w:ascii="Segoe UI" w:hAnsi="Segoe UI" w:cs="Segoe UI"/>
          <w:shd w:val="clear" w:color="auto" w:fill="FFFFFF"/>
        </w:rPr>
        <w:t>Росреестра</w:t>
      </w:r>
      <w:proofErr w:type="spellEnd"/>
      <w:r w:rsidR="00784FAC" w:rsidRPr="006C3B25">
        <w:rPr>
          <w:rFonts w:ascii="Segoe UI" w:hAnsi="Segoe UI" w:cs="Segoe UI"/>
          <w:shd w:val="clear" w:color="auto" w:fill="FFFFFF"/>
        </w:rPr>
        <w:t xml:space="preserve"> «Личный кабинет правообладателя», который размещен на главной странице сайта ведомства. Так, в личном кабинете собственник может получить информацию об основных характеристиках своей недвижимости: кадастровом номере, адресе, площади, кадастровой стоимости, а также сведения о правах (дате и номере регистрации), ограничениях и обременениях прав (в случае их наличия).</w:t>
      </w:r>
    </w:p>
    <w:p w:rsidR="00784FAC"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Для входа в «Личный кабинет правообладателя» необходима авторизация с использованием учетной записи единого портала государственных услуг Российской Федерации.</w:t>
      </w:r>
    </w:p>
    <w:p w:rsidR="008B279B" w:rsidRPr="006C3B25" w:rsidRDefault="00784FAC" w:rsidP="008B279B">
      <w:pPr>
        <w:spacing w:after="0" w:line="240" w:lineRule="auto"/>
        <w:ind w:firstLine="851"/>
        <w:jc w:val="both"/>
        <w:rPr>
          <w:rFonts w:ascii="Segoe UI" w:hAnsi="Segoe UI" w:cs="Segoe UI"/>
        </w:rPr>
      </w:pPr>
      <w:r w:rsidRPr="006C3B25">
        <w:rPr>
          <w:rFonts w:ascii="Segoe UI" w:hAnsi="Segoe UI" w:cs="Segoe UI"/>
          <w:shd w:val="clear" w:color="auto" w:fill="FFFFFF"/>
        </w:rPr>
        <w:t xml:space="preserve">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Pr="006C3B25">
        <w:rPr>
          <w:rFonts w:ascii="Segoe UI" w:hAnsi="Segoe UI" w:cs="Segoe UI"/>
          <w:shd w:val="clear" w:color="auto" w:fill="FFFFFF"/>
        </w:rPr>
        <w:t>online</w:t>
      </w:r>
      <w:proofErr w:type="spellEnd"/>
      <w:r w:rsidRPr="006C3B25">
        <w:rPr>
          <w:rFonts w:ascii="Segoe UI" w:hAnsi="Segoe UI" w:cs="Segoe UI"/>
          <w:shd w:val="clear" w:color="auto" w:fill="FFFFFF"/>
        </w:rPr>
        <w:t xml:space="preserve">» на сайте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w:t>
      </w:r>
    </w:p>
    <w:p w:rsidR="008B279B" w:rsidRPr="008B279B" w:rsidRDefault="008B279B" w:rsidP="008B279B">
      <w:pPr>
        <w:spacing w:after="0" w:line="240" w:lineRule="auto"/>
        <w:jc w:val="both"/>
        <w:rPr>
          <w:rFonts w:ascii="Times New Roman" w:hAnsi="Times New Roman" w:cs="Times New Roman"/>
          <w:sz w:val="28"/>
          <w:szCs w:val="28"/>
        </w:rPr>
      </w:pPr>
    </w:p>
    <w:p w:rsidR="008B279B" w:rsidRDefault="008B279B" w:rsidP="008B279B">
      <w:pPr>
        <w:spacing w:after="0" w:line="240" w:lineRule="auto"/>
        <w:jc w:val="both"/>
        <w:rPr>
          <w:rFonts w:ascii="Segoe UI" w:hAnsi="Segoe UI" w:cs="Segoe UI"/>
        </w:rPr>
      </w:pPr>
    </w:p>
    <w:p w:rsidR="008B279B" w:rsidRDefault="008B279B" w:rsidP="008B279B">
      <w:pPr>
        <w:spacing w:after="0" w:line="240" w:lineRule="auto"/>
        <w:jc w:val="both"/>
        <w:rPr>
          <w:rFonts w:ascii="Segoe UI" w:hAnsi="Segoe UI" w:cs="Segoe UI"/>
        </w:rPr>
      </w:pPr>
    </w:p>
    <w:p w:rsidR="006C3B25" w:rsidRDefault="006C3B25" w:rsidP="006C3B25">
      <w:pPr>
        <w:spacing w:after="0" w:line="240" w:lineRule="auto"/>
        <w:jc w:val="both"/>
        <w:rPr>
          <w:rFonts w:ascii="Segoe UI" w:eastAsia="Times New Roman" w:hAnsi="Segoe UI" w:cs="Segoe UI"/>
          <w:b/>
          <w:sz w:val="20"/>
          <w:szCs w:val="20"/>
          <w:lang w:eastAsia="ru-RU"/>
        </w:rPr>
      </w:pPr>
      <w:r>
        <w:rPr>
          <w:rFonts w:ascii="Segoe UI" w:eastAsia="Times New Roman" w:hAnsi="Segoe UI" w:cs="Segoe UI"/>
          <w:b/>
          <w:sz w:val="20"/>
          <w:szCs w:val="20"/>
          <w:lang w:eastAsia="ru-RU"/>
        </w:rPr>
        <w:lastRenderedPageBreak/>
        <w:t>Контакты для СМИ</w:t>
      </w:r>
    </w:p>
    <w:p w:rsidR="006C3B25" w:rsidRDefault="006C3B25" w:rsidP="006C3B25">
      <w:pPr>
        <w:spacing w:after="0" w:line="240" w:lineRule="auto"/>
        <w:jc w:val="both"/>
        <w:rPr>
          <w:rFonts w:ascii="Segoe UI" w:eastAsia="Times New Roman" w:hAnsi="Segoe UI" w:cs="Segoe UI"/>
          <w:b/>
          <w:sz w:val="20"/>
          <w:szCs w:val="20"/>
          <w:lang w:eastAsia="ru-RU"/>
        </w:rPr>
      </w:pP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Ирина Кондратьева</w:t>
      </w: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специалист-эксперт отдела организации, мониторинга и контроля</w:t>
      </w: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 xml:space="preserve">Управления </w:t>
      </w:r>
      <w:proofErr w:type="spellStart"/>
      <w:r>
        <w:rPr>
          <w:rFonts w:ascii="Segoe UI" w:hAnsi="Segoe UI" w:cs="Segoe UI"/>
          <w:color w:val="000000"/>
          <w:sz w:val="20"/>
          <w:szCs w:val="20"/>
        </w:rPr>
        <w:t>Росреестра</w:t>
      </w:r>
      <w:proofErr w:type="spellEnd"/>
      <w:r>
        <w:rPr>
          <w:rFonts w:ascii="Segoe UI" w:hAnsi="Segoe UI" w:cs="Segoe UI"/>
          <w:color w:val="000000"/>
          <w:sz w:val="20"/>
          <w:szCs w:val="20"/>
        </w:rPr>
        <w:t xml:space="preserve"> по Иркутской области</w:t>
      </w:r>
    </w:p>
    <w:p w:rsidR="006C3B25" w:rsidRDefault="006C3B25" w:rsidP="006C3B25">
      <w:pPr>
        <w:spacing w:after="0" w:line="240" w:lineRule="auto"/>
        <w:jc w:val="both"/>
        <w:rPr>
          <w:rFonts w:ascii="Segoe UI" w:hAnsi="Segoe UI" w:cs="Segoe UI"/>
          <w:color w:val="000000"/>
          <w:sz w:val="20"/>
          <w:szCs w:val="20"/>
        </w:rPr>
      </w:pPr>
    </w:p>
    <w:p w:rsidR="006C3B25" w:rsidRDefault="006C3B25" w:rsidP="006C3B25">
      <w:pPr>
        <w:spacing w:after="0" w:line="240" w:lineRule="auto"/>
        <w:jc w:val="both"/>
        <w:rPr>
          <w:rFonts w:ascii="Segoe UI" w:eastAsia="Times New Roman" w:hAnsi="Segoe UI" w:cs="Segoe UI"/>
          <w:sz w:val="20"/>
          <w:szCs w:val="20"/>
          <w:lang w:eastAsia="ru-RU"/>
        </w:rPr>
      </w:pPr>
      <w:r>
        <w:rPr>
          <w:rFonts w:ascii="Segoe UI" w:eastAsia="Times New Roman" w:hAnsi="Segoe UI" w:cs="Segoe UI"/>
          <w:sz w:val="20"/>
          <w:szCs w:val="20"/>
          <w:lang w:eastAsia="ru-RU"/>
        </w:rPr>
        <w:t>тел. раб.: 8 (3952) 450-107</w:t>
      </w:r>
    </w:p>
    <w:p w:rsidR="006C3B25" w:rsidRDefault="006C3B25" w:rsidP="006C3B25">
      <w:pPr>
        <w:spacing w:after="0" w:line="240" w:lineRule="auto"/>
        <w:jc w:val="both"/>
        <w:rPr>
          <w:rFonts w:ascii="Segoe UI" w:eastAsia="Times New Roman" w:hAnsi="Segoe UI" w:cs="Segoe UI"/>
          <w:sz w:val="20"/>
          <w:szCs w:val="20"/>
          <w:lang w:eastAsia="ru-RU"/>
        </w:rPr>
      </w:pPr>
      <w:r>
        <w:rPr>
          <w:rFonts w:ascii="Segoe UI" w:eastAsia="Times New Roman" w:hAnsi="Segoe UI" w:cs="Segoe UI"/>
          <w:sz w:val="20"/>
          <w:szCs w:val="20"/>
          <w:lang w:eastAsia="ru-RU"/>
        </w:rPr>
        <w:t>тел. сот.: +7 924 82 314 01</w:t>
      </w:r>
    </w:p>
    <w:p w:rsidR="006C3B25" w:rsidRDefault="006C3B25" w:rsidP="006C3B25">
      <w:pPr>
        <w:spacing w:after="0" w:line="240" w:lineRule="auto"/>
        <w:jc w:val="both"/>
        <w:rPr>
          <w:rFonts w:ascii="Segoe UI" w:eastAsia="Times New Roman" w:hAnsi="Segoe UI" w:cs="Segoe UI"/>
          <w:sz w:val="20"/>
          <w:szCs w:val="20"/>
          <w:lang w:eastAsia="ru-RU"/>
        </w:rPr>
      </w:pPr>
    </w:p>
    <w:p w:rsidR="006C3B25" w:rsidRDefault="006C3B25" w:rsidP="006C3B25">
      <w:pPr>
        <w:spacing w:after="0" w:line="240" w:lineRule="auto"/>
        <w:jc w:val="both"/>
        <w:rPr>
          <w:rFonts w:ascii="Segoe UI" w:eastAsia="Times New Roman" w:hAnsi="Segoe UI" w:cs="Segoe UI"/>
          <w:sz w:val="20"/>
          <w:szCs w:val="20"/>
          <w:lang w:eastAsia="ru-RU"/>
        </w:rPr>
      </w:pPr>
      <w:r>
        <w:rPr>
          <w:rFonts w:ascii="Segoe UI" w:eastAsia="Times New Roman" w:hAnsi="Segoe UI" w:cs="Segoe UI"/>
          <w:sz w:val="20"/>
          <w:szCs w:val="20"/>
          <w:lang w:val="en-US" w:eastAsia="ru-RU"/>
        </w:rPr>
        <w:t>E</w:t>
      </w:r>
      <w:r>
        <w:rPr>
          <w:rFonts w:ascii="Segoe UI" w:eastAsia="Times New Roman" w:hAnsi="Segoe UI" w:cs="Segoe UI"/>
          <w:sz w:val="20"/>
          <w:szCs w:val="20"/>
          <w:lang w:eastAsia="ru-RU"/>
        </w:rPr>
        <w:t>-</w:t>
      </w:r>
      <w:r>
        <w:rPr>
          <w:rFonts w:ascii="Segoe UI" w:eastAsia="Times New Roman" w:hAnsi="Segoe UI" w:cs="Segoe UI"/>
          <w:sz w:val="20"/>
          <w:szCs w:val="20"/>
          <w:lang w:val="en-US" w:eastAsia="ru-RU"/>
        </w:rPr>
        <w:t>mail</w:t>
      </w:r>
      <w:r>
        <w:rPr>
          <w:rFonts w:ascii="Segoe UI" w:eastAsia="Times New Roman" w:hAnsi="Segoe UI" w:cs="Segoe UI"/>
          <w:sz w:val="20"/>
          <w:szCs w:val="20"/>
          <w:lang w:eastAsia="ru-RU"/>
        </w:rPr>
        <w:t xml:space="preserve">: </w:t>
      </w:r>
      <w:hyperlink r:id="rId5" w:history="1">
        <w:r>
          <w:rPr>
            <w:rStyle w:val="a6"/>
            <w:rFonts w:eastAsia="Times New Roman"/>
            <w:sz w:val="20"/>
            <w:szCs w:val="20"/>
            <w:lang w:val="en-US" w:eastAsia="ru-RU"/>
          </w:rPr>
          <w:t>presscentr</w:t>
        </w:r>
        <w:r>
          <w:rPr>
            <w:rStyle w:val="a6"/>
            <w:rFonts w:eastAsia="Times New Roman"/>
            <w:sz w:val="20"/>
            <w:szCs w:val="20"/>
            <w:lang w:eastAsia="ru-RU"/>
          </w:rPr>
          <w:t>@</w:t>
        </w:r>
        <w:r>
          <w:rPr>
            <w:rStyle w:val="a6"/>
            <w:rFonts w:eastAsia="Times New Roman"/>
            <w:sz w:val="20"/>
            <w:szCs w:val="20"/>
            <w:lang w:val="en-US" w:eastAsia="ru-RU"/>
          </w:rPr>
          <w:t>just</w:t>
        </w:r>
        <w:r>
          <w:rPr>
            <w:rStyle w:val="a6"/>
            <w:rFonts w:eastAsia="Times New Roman"/>
            <w:sz w:val="20"/>
            <w:szCs w:val="20"/>
            <w:lang w:eastAsia="ru-RU"/>
          </w:rPr>
          <w:t>38.</w:t>
        </w:r>
        <w:r>
          <w:rPr>
            <w:rStyle w:val="a6"/>
            <w:rFonts w:eastAsia="Times New Roman"/>
            <w:sz w:val="20"/>
            <w:szCs w:val="20"/>
            <w:lang w:val="en-US" w:eastAsia="ru-RU"/>
          </w:rPr>
          <w:t>ru</w:t>
        </w:r>
      </w:hyperlink>
    </w:p>
    <w:p w:rsidR="006C3B25" w:rsidRDefault="006C3B25" w:rsidP="006C3B25">
      <w:pPr>
        <w:spacing w:after="0" w:line="240" w:lineRule="auto"/>
        <w:jc w:val="both"/>
        <w:rPr>
          <w:rFonts w:ascii="Segoe UI" w:eastAsia="Times New Roman" w:hAnsi="Segoe UI" w:cs="Segoe UI"/>
          <w:sz w:val="20"/>
          <w:szCs w:val="20"/>
          <w:lang w:eastAsia="ru-RU"/>
        </w:rPr>
      </w:pPr>
    </w:p>
    <w:p w:rsidR="006C3B25" w:rsidRDefault="00525274" w:rsidP="006C3B25">
      <w:pPr>
        <w:spacing w:after="0" w:line="240" w:lineRule="auto"/>
        <w:jc w:val="both"/>
        <w:rPr>
          <w:rFonts w:ascii="Segoe UI" w:eastAsia="Times New Roman" w:hAnsi="Segoe UI" w:cs="Segoe UI"/>
          <w:sz w:val="20"/>
          <w:szCs w:val="20"/>
          <w:lang w:eastAsia="ru-RU"/>
        </w:rPr>
      </w:pPr>
      <w:hyperlink r:id="rId6" w:history="1">
        <w:r w:rsidR="006C3B25">
          <w:rPr>
            <w:rStyle w:val="a6"/>
            <w:rFonts w:eastAsia="Times New Roman"/>
            <w:sz w:val="20"/>
            <w:szCs w:val="20"/>
            <w:lang w:eastAsia="ru-RU"/>
          </w:rPr>
          <w:t>www.rosreestr.ru</w:t>
        </w:r>
      </w:hyperlink>
    </w:p>
    <w:p w:rsidR="006C3B25" w:rsidRDefault="006C3B25" w:rsidP="008B279B">
      <w:pPr>
        <w:spacing w:after="0" w:line="240" w:lineRule="auto"/>
        <w:jc w:val="both"/>
        <w:rPr>
          <w:rFonts w:ascii="Segoe UI" w:hAnsi="Segoe UI" w:cs="Segoe UI"/>
        </w:rPr>
      </w:pPr>
    </w:p>
    <w:sectPr w:rsidR="006C3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39"/>
    <w:rsid w:val="002F67BA"/>
    <w:rsid w:val="00336E76"/>
    <w:rsid w:val="00351A68"/>
    <w:rsid w:val="0037018E"/>
    <w:rsid w:val="004068BA"/>
    <w:rsid w:val="00420B08"/>
    <w:rsid w:val="00525274"/>
    <w:rsid w:val="006C3B25"/>
    <w:rsid w:val="00710639"/>
    <w:rsid w:val="00775E61"/>
    <w:rsid w:val="00784FAC"/>
    <w:rsid w:val="008B279B"/>
    <w:rsid w:val="00A70998"/>
    <w:rsid w:val="00A90CE7"/>
    <w:rsid w:val="00C21A29"/>
    <w:rsid w:val="00C82D8F"/>
    <w:rsid w:val="00F3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FAD749"/>
  <w15:chartTrackingRefBased/>
  <w15:docId w15:val="{C1B8ECBD-3C71-4465-9B85-328792A1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27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279B"/>
    <w:rPr>
      <w:rFonts w:ascii="Segoe UI" w:hAnsi="Segoe UI" w:cs="Segoe UI"/>
      <w:sz w:val="18"/>
      <w:szCs w:val="18"/>
    </w:rPr>
  </w:style>
  <w:style w:type="character" w:styleId="a6">
    <w:name w:val="Hyperlink"/>
    <w:basedOn w:val="a0"/>
    <w:uiPriority w:val="99"/>
    <w:semiHidden/>
    <w:unhideWhenUsed/>
    <w:rsid w:val="006C3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51108">
      <w:bodyDiv w:val="1"/>
      <w:marLeft w:val="0"/>
      <w:marRight w:val="0"/>
      <w:marTop w:val="0"/>
      <w:marBottom w:val="0"/>
      <w:divBdr>
        <w:top w:val="none" w:sz="0" w:space="0" w:color="auto"/>
        <w:left w:val="none" w:sz="0" w:space="0" w:color="auto"/>
        <w:bottom w:val="none" w:sz="0" w:space="0" w:color="auto"/>
        <w:right w:val="none" w:sz="0" w:space="0" w:color="auto"/>
      </w:divBdr>
    </w:div>
    <w:div w:id="7768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ru" TargetMode="External"/><Relationship Id="rId5" Type="http://schemas.openxmlformats.org/officeDocument/2006/relationships/hyperlink" Target="mailto:presscentr@just38.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7</cp:revision>
  <cp:lastPrinted>2018-03-07T04:25:00Z</cp:lastPrinted>
  <dcterms:created xsi:type="dcterms:W3CDTF">2018-03-07T02:42:00Z</dcterms:created>
  <dcterms:modified xsi:type="dcterms:W3CDTF">2018-03-07T04:38:00Z</dcterms:modified>
</cp:coreProperties>
</file>