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5" w:rsidRPr="002F6F3F" w:rsidRDefault="004006D5" w:rsidP="004006D5">
      <w:pPr>
        <w:pStyle w:val="1"/>
        <w:rPr>
          <w:szCs w:val="32"/>
        </w:rPr>
      </w:pPr>
      <w:r w:rsidRPr="002F6F3F">
        <w:rPr>
          <w:szCs w:val="32"/>
        </w:rPr>
        <w:t xml:space="preserve">Р о с </w:t>
      </w:r>
      <w:proofErr w:type="spellStart"/>
      <w:proofErr w:type="gramStart"/>
      <w:r w:rsidRPr="002F6F3F">
        <w:rPr>
          <w:szCs w:val="32"/>
        </w:rPr>
        <w:t>с</w:t>
      </w:r>
      <w:proofErr w:type="spellEnd"/>
      <w:proofErr w:type="gramEnd"/>
      <w:r w:rsidRPr="002F6F3F">
        <w:rPr>
          <w:szCs w:val="32"/>
        </w:rPr>
        <w:t xml:space="preserve"> и й с к а я Ф е д е р а ц и я</w:t>
      </w:r>
    </w:p>
    <w:p w:rsidR="004006D5" w:rsidRPr="002F6F3F" w:rsidRDefault="004006D5" w:rsidP="004006D5">
      <w:pPr>
        <w:jc w:val="center"/>
        <w:rPr>
          <w:b/>
          <w:sz w:val="32"/>
          <w:szCs w:val="32"/>
        </w:rPr>
      </w:pPr>
      <w:r w:rsidRPr="002F6F3F">
        <w:rPr>
          <w:b/>
          <w:sz w:val="32"/>
          <w:szCs w:val="32"/>
        </w:rPr>
        <w:t>Иркутская область</w:t>
      </w:r>
    </w:p>
    <w:p w:rsidR="004006D5" w:rsidRPr="002F6F3F" w:rsidRDefault="004006D5" w:rsidP="004006D5">
      <w:pPr>
        <w:jc w:val="center"/>
        <w:rPr>
          <w:b/>
          <w:sz w:val="32"/>
          <w:szCs w:val="32"/>
        </w:rPr>
      </w:pPr>
      <w:r w:rsidRPr="002F6F3F">
        <w:rPr>
          <w:b/>
          <w:sz w:val="32"/>
          <w:szCs w:val="32"/>
        </w:rPr>
        <w:t>Муниципальное образование «Тайшетский район»</w:t>
      </w:r>
    </w:p>
    <w:p w:rsidR="004006D5" w:rsidRPr="002F6F3F" w:rsidRDefault="004006D5" w:rsidP="004006D5">
      <w:pPr>
        <w:jc w:val="center"/>
        <w:rPr>
          <w:b/>
          <w:sz w:val="32"/>
          <w:szCs w:val="32"/>
        </w:rPr>
      </w:pPr>
      <w:r w:rsidRPr="002F6F3F">
        <w:rPr>
          <w:b/>
          <w:sz w:val="32"/>
          <w:szCs w:val="32"/>
        </w:rPr>
        <w:t>Бирюсинское муниципальное образование</w:t>
      </w:r>
    </w:p>
    <w:p w:rsidR="004006D5" w:rsidRPr="002F6F3F" w:rsidRDefault="004006D5" w:rsidP="004006D5">
      <w:pPr>
        <w:jc w:val="center"/>
        <w:rPr>
          <w:b/>
          <w:sz w:val="32"/>
          <w:szCs w:val="32"/>
        </w:rPr>
      </w:pPr>
      <w:r w:rsidRPr="002F6F3F">
        <w:rPr>
          <w:b/>
          <w:sz w:val="32"/>
          <w:szCs w:val="32"/>
        </w:rPr>
        <w:t>«Бирюсинское городское поселение»</w:t>
      </w:r>
    </w:p>
    <w:p w:rsidR="004006D5" w:rsidRPr="002F6F3F" w:rsidRDefault="004006D5" w:rsidP="004006D5">
      <w:pPr>
        <w:pStyle w:val="2"/>
        <w:rPr>
          <w:sz w:val="32"/>
          <w:szCs w:val="32"/>
        </w:rPr>
      </w:pPr>
      <w:r w:rsidRPr="002F6F3F">
        <w:rPr>
          <w:sz w:val="32"/>
          <w:szCs w:val="32"/>
        </w:rPr>
        <w:t>Администрация Бирюсинского городского поселения</w:t>
      </w:r>
    </w:p>
    <w:p w:rsidR="002F6F3F" w:rsidRDefault="002F6F3F" w:rsidP="004006D5">
      <w:pPr>
        <w:pStyle w:val="1"/>
        <w:rPr>
          <w:sz w:val="44"/>
          <w:szCs w:val="44"/>
        </w:rPr>
      </w:pPr>
    </w:p>
    <w:p w:rsidR="004006D5" w:rsidRPr="002F6F3F" w:rsidRDefault="004006D5" w:rsidP="004006D5">
      <w:pPr>
        <w:pStyle w:val="1"/>
        <w:rPr>
          <w:sz w:val="44"/>
          <w:szCs w:val="44"/>
        </w:rPr>
      </w:pPr>
      <w:r w:rsidRPr="002F6F3F">
        <w:rPr>
          <w:sz w:val="44"/>
          <w:szCs w:val="44"/>
        </w:rPr>
        <w:t>ПОСТАНОВЛЕНИЕ</w:t>
      </w:r>
    </w:p>
    <w:p w:rsidR="004006D5" w:rsidRDefault="004006D5" w:rsidP="004006D5">
      <w:pPr>
        <w:tabs>
          <w:tab w:val="left" w:pos="360"/>
        </w:tabs>
        <w:rPr>
          <w:sz w:val="28"/>
          <w:szCs w:val="28"/>
        </w:rPr>
      </w:pPr>
    </w:p>
    <w:p w:rsidR="004006D5" w:rsidRDefault="004006D5" w:rsidP="004006D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0E59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C50E5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2F6F3F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                                     № </w:t>
      </w:r>
      <w:r w:rsidR="00C50E59">
        <w:rPr>
          <w:sz w:val="24"/>
          <w:szCs w:val="24"/>
        </w:rPr>
        <w:t>103</w:t>
      </w:r>
      <w:r>
        <w:rPr>
          <w:sz w:val="24"/>
          <w:szCs w:val="24"/>
        </w:rPr>
        <w:t xml:space="preserve"> </w:t>
      </w:r>
    </w:p>
    <w:p w:rsidR="004006D5" w:rsidRDefault="004006D5" w:rsidP="004006D5">
      <w:pPr>
        <w:tabs>
          <w:tab w:val="left" w:pos="360"/>
        </w:tabs>
        <w:rPr>
          <w:sz w:val="24"/>
          <w:szCs w:val="24"/>
        </w:rPr>
      </w:pPr>
    </w:p>
    <w:p w:rsidR="004006D5" w:rsidRDefault="004006D5" w:rsidP="004006D5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Правил рассмотрения запросов </w:t>
      </w:r>
    </w:p>
    <w:p w:rsidR="004006D5" w:rsidRDefault="004006D5" w:rsidP="004006D5">
      <w:pPr>
        <w:rPr>
          <w:sz w:val="24"/>
          <w:szCs w:val="24"/>
        </w:rPr>
      </w:pPr>
      <w:r>
        <w:rPr>
          <w:sz w:val="24"/>
          <w:szCs w:val="24"/>
        </w:rPr>
        <w:t>субъектов персональных данных или их представителей</w:t>
      </w:r>
    </w:p>
    <w:p w:rsidR="004006D5" w:rsidRDefault="004006D5" w:rsidP="004006D5">
      <w:pPr>
        <w:rPr>
          <w:sz w:val="24"/>
          <w:szCs w:val="24"/>
        </w:rPr>
      </w:pPr>
      <w:r>
        <w:rPr>
          <w:sz w:val="24"/>
          <w:szCs w:val="24"/>
        </w:rPr>
        <w:t xml:space="preserve">в администрации Бирюсинского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006D5" w:rsidRDefault="004006D5" w:rsidP="004006D5">
      <w:pPr>
        <w:rPr>
          <w:sz w:val="24"/>
          <w:szCs w:val="24"/>
        </w:rPr>
      </w:pPr>
      <w:r>
        <w:rPr>
          <w:sz w:val="24"/>
          <w:szCs w:val="24"/>
        </w:rPr>
        <w:t>образования «Бирюсинское городское поселение»</w:t>
      </w:r>
    </w:p>
    <w:p w:rsidR="004006D5" w:rsidRDefault="004006D5" w:rsidP="004006D5">
      <w:pPr>
        <w:rPr>
          <w:sz w:val="24"/>
          <w:szCs w:val="24"/>
        </w:rPr>
      </w:pPr>
    </w:p>
    <w:p w:rsidR="004006D5" w:rsidRDefault="004006D5" w:rsidP="004006D5">
      <w:pPr>
        <w:rPr>
          <w:sz w:val="24"/>
          <w:szCs w:val="24"/>
        </w:rPr>
      </w:pPr>
    </w:p>
    <w:p w:rsidR="004006D5" w:rsidRDefault="004006D5" w:rsidP="004006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27 июля 2006 г. № 152-ФЗ «О персональных данных», во исполнение Постановления правительства Российской Федерации от 21 марта 2012 г. № 211 «</w:t>
      </w:r>
      <w:r w:rsidR="001C514C">
        <w:rPr>
          <w:sz w:val="24"/>
          <w:szCs w:val="24"/>
        </w:rPr>
        <w:t>О</w:t>
      </w:r>
      <w:r>
        <w:rPr>
          <w:sz w:val="24"/>
          <w:szCs w:val="24"/>
        </w:rPr>
        <w:t>б утверждении пере</w:t>
      </w:r>
      <w:r w:rsidR="001C514C">
        <w:rPr>
          <w:sz w:val="24"/>
          <w:szCs w:val="24"/>
        </w:rPr>
        <w:t>чня мер, направленных  на обеспечение выполнения обязанностей, предусмотренных Федеральным законом</w:t>
      </w:r>
      <w:r>
        <w:rPr>
          <w:sz w:val="24"/>
          <w:szCs w:val="24"/>
        </w:rPr>
        <w:t xml:space="preserve"> </w:t>
      </w:r>
      <w:r w:rsidR="00454F26">
        <w:rPr>
          <w:sz w:val="24"/>
          <w:szCs w:val="24"/>
        </w:rPr>
        <w:t xml:space="preserve"> «О персональных данных» и принятыми в соответствии с нормативными правовыми актами, операторами, являющимися государственными и муниципальными органами», руководствуясь </w:t>
      </w:r>
      <w:r>
        <w:rPr>
          <w:sz w:val="24"/>
          <w:szCs w:val="24"/>
        </w:rPr>
        <w:t>статьей 14 Федерального Закона</w:t>
      </w:r>
      <w:proofErr w:type="gramEnd"/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г.  №</w:t>
      </w:r>
      <w:r w:rsidR="00454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131-ФЗ, статьями 6,33 Устава Бирюсинского муниципального образования «Бирюсинское городское поселение»,  </w:t>
      </w:r>
      <w:r w:rsidR="00454F26">
        <w:rPr>
          <w:sz w:val="24"/>
          <w:szCs w:val="24"/>
        </w:rPr>
        <w:t>администрации Бирюсинского городского поселения</w:t>
      </w:r>
    </w:p>
    <w:p w:rsidR="004006D5" w:rsidRDefault="004006D5" w:rsidP="004006D5">
      <w:pPr>
        <w:jc w:val="both"/>
        <w:rPr>
          <w:sz w:val="24"/>
          <w:szCs w:val="24"/>
        </w:rPr>
      </w:pPr>
    </w:p>
    <w:p w:rsidR="004006D5" w:rsidRDefault="004006D5" w:rsidP="00400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006D5" w:rsidRDefault="004006D5" w:rsidP="004006D5">
      <w:pPr>
        <w:rPr>
          <w:sz w:val="24"/>
          <w:szCs w:val="24"/>
        </w:rPr>
      </w:pPr>
    </w:p>
    <w:p w:rsidR="001C703F" w:rsidRDefault="00454F26" w:rsidP="001C70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703F">
        <w:rPr>
          <w:sz w:val="24"/>
          <w:szCs w:val="24"/>
        </w:rPr>
        <w:t xml:space="preserve">Утвердить </w:t>
      </w:r>
      <w:r w:rsidR="00084A33" w:rsidRPr="001C703F">
        <w:rPr>
          <w:sz w:val="24"/>
          <w:szCs w:val="24"/>
        </w:rPr>
        <w:t xml:space="preserve"> </w:t>
      </w:r>
      <w:r w:rsidRPr="001C703F">
        <w:rPr>
          <w:sz w:val="24"/>
          <w:szCs w:val="24"/>
        </w:rPr>
        <w:t xml:space="preserve"> Правила</w:t>
      </w:r>
      <w:r w:rsidR="001C703F" w:rsidRPr="001C703F">
        <w:rPr>
          <w:sz w:val="24"/>
          <w:szCs w:val="24"/>
        </w:rPr>
        <w:t xml:space="preserve"> </w:t>
      </w:r>
      <w:r w:rsidR="00EB4ED2">
        <w:rPr>
          <w:sz w:val="24"/>
          <w:szCs w:val="24"/>
        </w:rPr>
        <w:t xml:space="preserve"> </w:t>
      </w:r>
      <w:r w:rsidR="001C703F" w:rsidRPr="001C703F">
        <w:rPr>
          <w:sz w:val="24"/>
          <w:szCs w:val="24"/>
        </w:rPr>
        <w:t xml:space="preserve">рассмотрения запросов субъектов персональных </w:t>
      </w:r>
      <w:r w:rsidR="00EB4ED2" w:rsidRPr="001C703F">
        <w:rPr>
          <w:sz w:val="24"/>
          <w:szCs w:val="24"/>
        </w:rPr>
        <w:t>данных</w:t>
      </w:r>
    </w:p>
    <w:p w:rsidR="001C703F" w:rsidRPr="001C703F" w:rsidRDefault="001C703F" w:rsidP="001C703F">
      <w:pPr>
        <w:rPr>
          <w:sz w:val="24"/>
          <w:szCs w:val="24"/>
        </w:rPr>
      </w:pPr>
      <w:r w:rsidRPr="001C703F">
        <w:rPr>
          <w:sz w:val="24"/>
          <w:szCs w:val="24"/>
        </w:rPr>
        <w:t xml:space="preserve">или их представителей в администрации Бирюсинского муниципального </w:t>
      </w:r>
      <w:r w:rsidR="00EB4ED2">
        <w:rPr>
          <w:sz w:val="24"/>
          <w:szCs w:val="24"/>
        </w:rPr>
        <w:t>образования</w:t>
      </w:r>
    </w:p>
    <w:p w:rsidR="001C703F" w:rsidRDefault="001C703F" w:rsidP="001C703F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EB4ED2">
        <w:rPr>
          <w:sz w:val="24"/>
          <w:szCs w:val="24"/>
        </w:rPr>
        <w:t xml:space="preserve"> (Приложение № 1)</w:t>
      </w:r>
      <w:r>
        <w:rPr>
          <w:sz w:val="24"/>
          <w:szCs w:val="24"/>
        </w:rPr>
        <w:t>.</w:t>
      </w:r>
    </w:p>
    <w:p w:rsidR="002C6452" w:rsidRPr="002C6452" w:rsidRDefault="002C6452" w:rsidP="002C645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C6452">
        <w:rPr>
          <w:sz w:val="24"/>
          <w:szCs w:val="24"/>
        </w:rPr>
        <w:t>Настоящее постановление опубликовать  в  Бирюсинском Вестнике и</w:t>
      </w:r>
    </w:p>
    <w:p w:rsidR="002C6452" w:rsidRDefault="002C6452" w:rsidP="002C6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разместить на официальном сайте администрации Бирюсинского городского поселения.</w:t>
      </w:r>
    </w:p>
    <w:p w:rsidR="002C6452" w:rsidRDefault="002C6452" w:rsidP="002C645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подписания.</w:t>
      </w:r>
    </w:p>
    <w:p w:rsidR="002C6452" w:rsidRDefault="002C6452" w:rsidP="002C645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C6452" w:rsidRDefault="002C6452" w:rsidP="002C6452">
      <w:pPr>
        <w:jc w:val="both"/>
        <w:rPr>
          <w:sz w:val="24"/>
          <w:szCs w:val="24"/>
        </w:rPr>
      </w:pPr>
    </w:p>
    <w:p w:rsidR="002C6452" w:rsidRDefault="002C6452" w:rsidP="002C6452">
      <w:pPr>
        <w:jc w:val="both"/>
        <w:rPr>
          <w:sz w:val="24"/>
          <w:szCs w:val="24"/>
        </w:rPr>
      </w:pPr>
    </w:p>
    <w:p w:rsidR="004006D5" w:rsidRPr="00454F26" w:rsidRDefault="004006D5" w:rsidP="001C703F">
      <w:pPr>
        <w:pStyle w:val="a3"/>
        <w:ind w:left="840"/>
        <w:jc w:val="both"/>
        <w:rPr>
          <w:sz w:val="24"/>
          <w:szCs w:val="24"/>
        </w:rPr>
      </w:pPr>
    </w:p>
    <w:p w:rsidR="004006D5" w:rsidRDefault="004006D5" w:rsidP="004006D5">
      <w:pPr>
        <w:rPr>
          <w:sz w:val="24"/>
          <w:szCs w:val="24"/>
        </w:rPr>
      </w:pPr>
    </w:p>
    <w:p w:rsidR="004006D5" w:rsidRDefault="004006D5" w:rsidP="004006D5">
      <w:pPr>
        <w:rPr>
          <w:sz w:val="24"/>
          <w:szCs w:val="24"/>
        </w:rPr>
      </w:pPr>
      <w:r>
        <w:rPr>
          <w:sz w:val="24"/>
          <w:szCs w:val="24"/>
        </w:rPr>
        <w:t>Глава Бирюсинского</w:t>
      </w:r>
      <w:r w:rsidR="001C703F" w:rsidRPr="001C703F">
        <w:rPr>
          <w:sz w:val="24"/>
          <w:szCs w:val="24"/>
        </w:rPr>
        <w:t xml:space="preserve"> </w:t>
      </w:r>
      <w:proofErr w:type="gramStart"/>
      <w:r w:rsidR="001C703F">
        <w:rPr>
          <w:sz w:val="24"/>
          <w:szCs w:val="24"/>
        </w:rPr>
        <w:t>муниципального</w:t>
      </w:r>
      <w:proofErr w:type="gramEnd"/>
    </w:p>
    <w:p w:rsidR="004006D5" w:rsidRDefault="001C703F" w:rsidP="004006D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006D5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«Бирюсинское городское поселение»</w:t>
      </w:r>
      <w:r w:rsidRPr="001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А.В. Ковпинец</w:t>
      </w:r>
    </w:p>
    <w:p w:rsidR="00DF463B" w:rsidRDefault="00DF463B" w:rsidP="004006D5">
      <w:pPr>
        <w:rPr>
          <w:sz w:val="24"/>
          <w:szCs w:val="24"/>
        </w:rPr>
      </w:pPr>
    </w:p>
    <w:p w:rsidR="00DF463B" w:rsidRDefault="00DF463B" w:rsidP="004006D5">
      <w:pPr>
        <w:rPr>
          <w:sz w:val="24"/>
          <w:szCs w:val="24"/>
        </w:rPr>
      </w:pPr>
    </w:p>
    <w:p w:rsidR="00DF463B" w:rsidRDefault="00DF463B" w:rsidP="004006D5">
      <w:pPr>
        <w:rPr>
          <w:sz w:val="24"/>
          <w:szCs w:val="24"/>
        </w:rPr>
      </w:pPr>
    </w:p>
    <w:p w:rsidR="00DF463B" w:rsidRDefault="00DF463B" w:rsidP="004006D5">
      <w:pPr>
        <w:rPr>
          <w:sz w:val="24"/>
          <w:szCs w:val="24"/>
        </w:rPr>
      </w:pPr>
    </w:p>
    <w:p w:rsidR="00DF463B" w:rsidRDefault="00DF463B" w:rsidP="004006D5">
      <w:pPr>
        <w:rPr>
          <w:sz w:val="24"/>
          <w:szCs w:val="24"/>
        </w:rPr>
      </w:pPr>
    </w:p>
    <w:p w:rsidR="002C6452" w:rsidRDefault="002C6452" w:rsidP="004006D5">
      <w:pPr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C6452">
        <w:rPr>
          <w:color w:val="2D2D2D"/>
          <w:spacing w:val="2"/>
          <w:sz w:val="24"/>
          <w:szCs w:val="24"/>
        </w:rPr>
        <w:t xml:space="preserve">Приложение </w:t>
      </w:r>
      <w:r>
        <w:rPr>
          <w:color w:val="2D2D2D"/>
          <w:spacing w:val="2"/>
          <w:sz w:val="24"/>
          <w:szCs w:val="24"/>
        </w:rPr>
        <w:t>№ 1</w:t>
      </w:r>
      <w:r w:rsidRPr="002C6452">
        <w:rPr>
          <w:color w:val="2D2D2D"/>
          <w:spacing w:val="2"/>
          <w:sz w:val="24"/>
          <w:szCs w:val="24"/>
        </w:rPr>
        <w:t xml:space="preserve"> к </w:t>
      </w:r>
      <w:r>
        <w:rPr>
          <w:color w:val="2D2D2D"/>
          <w:spacing w:val="2"/>
          <w:sz w:val="24"/>
          <w:szCs w:val="24"/>
        </w:rPr>
        <w:t>постановлению</w:t>
      </w:r>
    </w:p>
    <w:p w:rsidR="00DF463B" w:rsidRPr="002C6452" w:rsidRDefault="002C6452" w:rsidP="004006D5">
      <w:pPr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</w:t>
      </w:r>
      <w:r w:rsidRPr="002C6452">
        <w:rPr>
          <w:color w:val="2D2D2D"/>
          <w:spacing w:val="2"/>
          <w:sz w:val="24"/>
          <w:szCs w:val="24"/>
        </w:rPr>
        <w:t xml:space="preserve">администрации </w:t>
      </w:r>
      <w:r>
        <w:rPr>
          <w:color w:val="2D2D2D"/>
          <w:spacing w:val="2"/>
          <w:sz w:val="24"/>
          <w:szCs w:val="24"/>
        </w:rPr>
        <w:t>Бирюсинского</w:t>
      </w:r>
      <w:r w:rsidRPr="002C6452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городского поселения  № </w:t>
      </w:r>
      <w:r w:rsidR="00C50E59">
        <w:rPr>
          <w:color w:val="2D2D2D"/>
          <w:spacing w:val="2"/>
          <w:sz w:val="24"/>
          <w:szCs w:val="24"/>
        </w:rPr>
        <w:t>103</w:t>
      </w:r>
      <w:r w:rsidRPr="002C6452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от  </w:t>
      </w:r>
      <w:r w:rsidR="00C50E59">
        <w:rPr>
          <w:color w:val="2D2D2D"/>
          <w:spacing w:val="2"/>
          <w:sz w:val="24"/>
          <w:szCs w:val="24"/>
        </w:rPr>
        <w:t>05</w:t>
      </w:r>
      <w:r>
        <w:rPr>
          <w:color w:val="2D2D2D"/>
          <w:spacing w:val="2"/>
          <w:sz w:val="24"/>
          <w:szCs w:val="24"/>
        </w:rPr>
        <w:t>.</w:t>
      </w:r>
      <w:r w:rsidR="00C50E59">
        <w:rPr>
          <w:color w:val="2D2D2D"/>
          <w:spacing w:val="2"/>
          <w:sz w:val="24"/>
          <w:szCs w:val="24"/>
        </w:rPr>
        <w:t>03</w:t>
      </w:r>
      <w:r>
        <w:rPr>
          <w:color w:val="2D2D2D"/>
          <w:spacing w:val="2"/>
          <w:sz w:val="24"/>
          <w:szCs w:val="24"/>
        </w:rPr>
        <w:t>.</w:t>
      </w:r>
      <w:r w:rsidR="00C50E59">
        <w:rPr>
          <w:color w:val="2D2D2D"/>
          <w:spacing w:val="2"/>
          <w:sz w:val="24"/>
          <w:szCs w:val="24"/>
        </w:rPr>
        <w:t>2018 г.</w:t>
      </w:r>
      <w:bookmarkStart w:id="0" w:name="_GoBack"/>
      <w:bookmarkEnd w:id="0"/>
    </w:p>
    <w:p w:rsidR="00DF463B" w:rsidRPr="002C6452" w:rsidRDefault="00DF463B" w:rsidP="004006D5">
      <w:pPr>
        <w:rPr>
          <w:sz w:val="24"/>
          <w:szCs w:val="24"/>
        </w:rPr>
      </w:pPr>
    </w:p>
    <w:p w:rsidR="00DF463B" w:rsidRPr="002F6F3F" w:rsidRDefault="00DF463B" w:rsidP="00DF463B">
      <w:pPr>
        <w:pStyle w:val="2"/>
        <w:shd w:val="clear" w:color="auto" w:fill="FFFFFF"/>
        <w:spacing w:before="375" w:after="225"/>
        <w:textAlignment w:val="baseline"/>
        <w:rPr>
          <w:b w:val="0"/>
          <w:color w:val="3C3C3C"/>
          <w:spacing w:val="2"/>
          <w:sz w:val="28"/>
          <w:szCs w:val="28"/>
        </w:rPr>
      </w:pPr>
      <w:r w:rsidRPr="002F6F3F">
        <w:rPr>
          <w:b w:val="0"/>
          <w:bCs/>
          <w:color w:val="3C3C3C"/>
          <w:spacing w:val="2"/>
          <w:sz w:val="28"/>
          <w:szCs w:val="28"/>
        </w:rPr>
        <w:t xml:space="preserve">ПРАВИЛА РАССМОТРЕНИЯ ЗАПРОСОВ СУБЪЕКТОВ ПЕРСОНАЛЬНЫХ ДАННЫХ И ИХ ПРЕДСТАВИТЕЛЕЙ В АДМИНИСТРАЦИИ </w:t>
      </w:r>
      <w:r w:rsidR="00991256" w:rsidRPr="002F6F3F">
        <w:rPr>
          <w:b w:val="0"/>
          <w:bCs/>
          <w:color w:val="3C3C3C"/>
          <w:spacing w:val="2"/>
          <w:sz w:val="28"/>
          <w:szCs w:val="28"/>
        </w:rPr>
        <w:t xml:space="preserve"> БИРЮСИНСКОГО МУНИЦИПАЛЬНОГО ОБРАЗОВАНИЯ «БИРЮСИНСОКЕ ГОРОДСКОЕ ПОСЕЛЕНИЕ»</w:t>
      </w:r>
    </w:p>
    <w:p w:rsidR="00DF463B" w:rsidRPr="00991256" w:rsidRDefault="00DF463B" w:rsidP="002F440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4C4C4C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1256">
        <w:rPr>
          <w:b/>
          <w:bCs/>
          <w:color w:val="4C4C4C"/>
          <w:spacing w:val="2"/>
        </w:rPr>
        <w:t>1. ОБЩИЕ ПОЛОЖЕНИЯ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br/>
        <w:t xml:space="preserve">1.1. Настоящие Правила рассмотрения запросов субъектов персональных данных и их представителей в администрации </w:t>
      </w:r>
      <w:r w:rsidR="002F440E">
        <w:rPr>
          <w:color w:val="2D2D2D"/>
          <w:spacing w:val="2"/>
        </w:rPr>
        <w:t>Бирюсинского  муниципального образования «Бирюсинское городское поселение»</w:t>
      </w:r>
      <w:r w:rsidRPr="00991256">
        <w:rPr>
          <w:color w:val="2D2D2D"/>
          <w:spacing w:val="2"/>
        </w:rPr>
        <w:t xml:space="preserve"> (далее - Правила) определяют порядок рассмотрения запросов субъектов персональных данных и их представителей </w:t>
      </w:r>
      <w:r w:rsidR="002F440E">
        <w:rPr>
          <w:color w:val="2D2D2D"/>
          <w:spacing w:val="2"/>
        </w:rPr>
        <w:t xml:space="preserve"> </w:t>
      </w:r>
      <w:proofErr w:type="gramStart"/>
      <w:r w:rsidRPr="00991256">
        <w:rPr>
          <w:color w:val="2D2D2D"/>
          <w:spacing w:val="2"/>
        </w:rPr>
        <w:t>в</w:t>
      </w:r>
      <w:proofErr w:type="gramEnd"/>
      <w:r w:rsidRPr="00991256">
        <w:rPr>
          <w:color w:val="2D2D2D"/>
          <w:spacing w:val="2"/>
        </w:rPr>
        <w:t xml:space="preserve"> </w:t>
      </w:r>
    </w:p>
    <w:p w:rsidR="00DF463B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91256">
        <w:rPr>
          <w:color w:val="2D2D2D"/>
          <w:spacing w:val="2"/>
        </w:rPr>
        <w:t xml:space="preserve">администрации </w:t>
      </w:r>
      <w:r w:rsidR="002F440E">
        <w:rPr>
          <w:color w:val="2D2D2D"/>
          <w:spacing w:val="2"/>
        </w:rPr>
        <w:t>Бирюсинского муниципального образования «Бирюсинское городское поселение»</w:t>
      </w:r>
      <w:r w:rsidRPr="00991256">
        <w:rPr>
          <w:color w:val="2D2D2D"/>
          <w:spacing w:val="2"/>
        </w:rPr>
        <w:t>.</w:t>
      </w:r>
      <w:r w:rsidRPr="00991256">
        <w:rPr>
          <w:color w:val="2D2D2D"/>
          <w:spacing w:val="2"/>
        </w:rPr>
        <w:br/>
      </w:r>
      <w:r w:rsidRPr="002F440E">
        <w:rPr>
          <w:spacing w:val="2"/>
        </w:rPr>
        <w:t xml:space="preserve">1.2. </w:t>
      </w:r>
      <w:proofErr w:type="gramStart"/>
      <w:r w:rsidRPr="002F440E">
        <w:rPr>
          <w:spacing w:val="2"/>
        </w:rPr>
        <w:t>Правила разработаны в соответствии с </w:t>
      </w:r>
      <w:hyperlink r:id="rId6" w:history="1">
        <w:r w:rsidRPr="002F440E">
          <w:rPr>
            <w:rStyle w:val="a4"/>
            <w:rFonts w:eastAsiaTheme="majorEastAsia"/>
            <w:color w:val="auto"/>
            <w:spacing w:val="2"/>
            <w:u w:val="none"/>
          </w:rPr>
          <w:t xml:space="preserve">Федеральным законом от 27.07.2006 </w:t>
        </w:r>
        <w:r w:rsidR="002F440E">
          <w:rPr>
            <w:rStyle w:val="a4"/>
            <w:rFonts w:eastAsiaTheme="majorEastAsia"/>
            <w:color w:val="auto"/>
            <w:spacing w:val="2"/>
            <w:u w:val="none"/>
          </w:rPr>
          <w:t>г. №</w:t>
        </w:r>
        <w:r w:rsidRPr="002F440E">
          <w:rPr>
            <w:rStyle w:val="a4"/>
            <w:rFonts w:eastAsiaTheme="majorEastAsia"/>
            <w:color w:val="auto"/>
            <w:spacing w:val="2"/>
            <w:u w:val="none"/>
          </w:rPr>
          <w:t xml:space="preserve"> 152</w:t>
        </w:r>
        <w:r w:rsidR="002F440E">
          <w:rPr>
            <w:rStyle w:val="a4"/>
            <w:rFonts w:eastAsiaTheme="majorEastAsia"/>
            <w:color w:val="auto"/>
            <w:spacing w:val="2"/>
            <w:u w:val="none"/>
          </w:rPr>
          <w:t xml:space="preserve"> </w:t>
        </w:r>
        <w:r w:rsidRPr="002F440E">
          <w:rPr>
            <w:rStyle w:val="a4"/>
            <w:rFonts w:eastAsiaTheme="majorEastAsia"/>
            <w:color w:val="auto"/>
            <w:spacing w:val="2"/>
            <w:u w:val="none"/>
          </w:rPr>
          <w:t>-</w:t>
        </w:r>
        <w:r w:rsidR="002F440E">
          <w:rPr>
            <w:rStyle w:val="a4"/>
            <w:rFonts w:eastAsiaTheme="majorEastAsia"/>
            <w:color w:val="auto"/>
            <w:spacing w:val="2"/>
            <w:u w:val="none"/>
          </w:rPr>
          <w:t xml:space="preserve"> </w:t>
        </w:r>
        <w:r w:rsidRPr="002F440E">
          <w:rPr>
            <w:rStyle w:val="a4"/>
            <w:rFonts w:eastAsiaTheme="majorEastAsia"/>
            <w:color w:val="auto"/>
            <w:spacing w:val="2"/>
            <w:u w:val="none"/>
          </w:rPr>
          <w:t>ФЗ "О персональных данных"</w:t>
        </w:r>
      </w:hyperlink>
      <w:r w:rsidRPr="002F440E">
        <w:rPr>
          <w:spacing w:val="2"/>
        </w:rPr>
        <w:t xml:space="preserve"> (далее - Федеральный закон), постановлением Правительства Российской Федерации от 21.03.2011 </w:t>
      </w:r>
      <w:r w:rsidR="002F440E">
        <w:rPr>
          <w:spacing w:val="2"/>
        </w:rPr>
        <w:t>№</w:t>
      </w:r>
      <w:r w:rsidRPr="002F440E">
        <w:rPr>
          <w:spacing w:val="2"/>
        </w:rPr>
        <w:t xml:space="preserve"> 211 "Об утверждении перечня мер, направленных на обеспечение выполнения обязанностей, предусмотренных </w:t>
      </w:r>
      <w:hyperlink r:id="rId7" w:history="1">
        <w:r w:rsidRPr="002F440E">
          <w:rPr>
            <w:rStyle w:val="a4"/>
            <w:rFonts w:eastAsiaTheme="majorEastAsia"/>
            <w:color w:val="auto"/>
            <w:spacing w:val="2"/>
            <w:u w:val="none"/>
          </w:rPr>
          <w:t>федеральным законом "О персональных данных"</w:t>
        </w:r>
      </w:hyperlink>
      <w:r w:rsidRPr="002F440E">
        <w:rPr>
          <w:spacing w:val="2"/>
        </w:rPr>
        <w:t> и принятыми в соответствии с ним нормативными правовыми актами, операторами, являющимися государственными или муниципальными органами".</w:t>
      </w:r>
      <w:proofErr w:type="gramEnd"/>
    </w:p>
    <w:p w:rsidR="00730763" w:rsidRPr="002F440E" w:rsidRDefault="00730763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F463B" w:rsidRPr="002F440E" w:rsidRDefault="00DF463B" w:rsidP="007307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2F440E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2. ПОРЯДОК РАССМОТРЕНИЯ ЗАПРОСОВ И ОБРАЩЕНИЙ СУБЪЕКТОВ ПЕРСОНАЛЬНЫХ ДАННЫХ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br/>
        <w:t xml:space="preserve">2.1. Субъект персональных данных (далее -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) имеет право на получение информации, касающейся обработки его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, за исключением случаев, если:</w:t>
      </w:r>
      <w:r w:rsidRPr="00991256">
        <w:rPr>
          <w:color w:val="2D2D2D"/>
          <w:spacing w:val="2"/>
        </w:rPr>
        <w:br/>
        <w:t xml:space="preserve">- обработка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включая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  <w:r w:rsidRPr="00991256">
        <w:rPr>
          <w:color w:val="2D2D2D"/>
          <w:spacing w:val="2"/>
        </w:rPr>
        <w:br/>
        <w:t xml:space="preserve">- обработка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осуществляется органами, осуществившими задержание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по подозрению в совершении преступления, либо предъявившими субъекту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обвинение по уголовному делу, либо применившими к субъекту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</w:t>
      </w:r>
      <w:proofErr w:type="gramStart"/>
      <w:r w:rsidRPr="00991256">
        <w:rPr>
          <w:color w:val="2D2D2D"/>
          <w:spacing w:val="2"/>
        </w:rPr>
        <w:t>с</w:t>
      </w:r>
      <w:proofErr w:type="gramEnd"/>
      <w:r w:rsidRPr="00991256">
        <w:rPr>
          <w:color w:val="2D2D2D"/>
          <w:spacing w:val="2"/>
        </w:rPr>
        <w:t xml:space="preserve"> такими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;</w:t>
      </w:r>
      <w:r w:rsidRPr="00991256">
        <w:rPr>
          <w:color w:val="2D2D2D"/>
          <w:spacing w:val="2"/>
        </w:rPr>
        <w:br/>
        <w:t xml:space="preserve">- обработка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осуществляется в соответствии с законодательством Российской Федерации о противодействии легализации (отмыванию) доходов, полученных преступным путем, и финансированию терроризма;</w:t>
      </w:r>
      <w:r w:rsidRPr="00991256">
        <w:rPr>
          <w:color w:val="2D2D2D"/>
          <w:spacing w:val="2"/>
        </w:rPr>
        <w:br/>
        <w:t xml:space="preserve">- доступ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</w:t>
      </w:r>
      <w:proofErr w:type="gramStart"/>
      <w:r w:rsidRPr="00991256">
        <w:rPr>
          <w:color w:val="2D2D2D"/>
          <w:spacing w:val="2"/>
        </w:rPr>
        <w:t>к</w:t>
      </w:r>
      <w:proofErr w:type="gramEnd"/>
      <w:r w:rsidRPr="00991256">
        <w:rPr>
          <w:color w:val="2D2D2D"/>
          <w:spacing w:val="2"/>
        </w:rPr>
        <w:t xml:space="preserve"> его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нарушает права и законные интересы третьих лиц;</w:t>
      </w:r>
      <w:r w:rsidRPr="00991256">
        <w:rPr>
          <w:color w:val="2D2D2D"/>
          <w:spacing w:val="2"/>
        </w:rPr>
        <w:br/>
        <w:t xml:space="preserve">- обработка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lastRenderedPageBreak/>
        <w:br/>
        <w:t xml:space="preserve">2.2. Субъект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имеет право на получение информации, касающейся обработки его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, в том числе содержащей: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подтверждение факта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администрацией </w:t>
      </w:r>
      <w:r w:rsidR="002F440E">
        <w:rPr>
          <w:color w:val="2D2D2D"/>
          <w:spacing w:val="2"/>
        </w:rPr>
        <w:t>Бирюсинского муниципального образования «Бирюсинское городское поселение»</w:t>
      </w:r>
      <w:r w:rsidRPr="00991256">
        <w:rPr>
          <w:color w:val="2D2D2D"/>
          <w:spacing w:val="2"/>
        </w:rPr>
        <w:t>;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правовые основания и цели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;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цели и применяемые администрацией </w:t>
      </w:r>
      <w:r w:rsidR="002F440E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способы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;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наименование и место нахождения администрации </w:t>
      </w:r>
      <w:proofErr w:type="spellStart"/>
      <w:r w:rsidR="002F440E">
        <w:rPr>
          <w:color w:val="2D2D2D"/>
          <w:spacing w:val="2"/>
        </w:rPr>
        <w:t>Бирюсинсокго</w:t>
      </w:r>
      <w:proofErr w:type="spellEnd"/>
      <w:r w:rsidR="002F440E">
        <w:rPr>
          <w:color w:val="2D2D2D"/>
          <w:spacing w:val="2"/>
        </w:rPr>
        <w:t xml:space="preserve"> городского поселения</w:t>
      </w:r>
      <w:r w:rsidRPr="00991256">
        <w:rPr>
          <w:color w:val="2D2D2D"/>
          <w:spacing w:val="2"/>
        </w:rPr>
        <w:t xml:space="preserve">, сведения о лицах (за исключением работников администрации </w:t>
      </w:r>
      <w:r w:rsidR="002F440E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), которые имеют доступ к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которым могут быть раскрыты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на основании договора (соглашения) с администрацией </w:t>
      </w:r>
      <w:r w:rsidR="002F440E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или на основании Федерального закона;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обрабатываемые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относящиеся к соответствующему субъекту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, источник их получения, если иной порядок представления таких данных не предусмотрены Федеральным законом;</w:t>
      </w:r>
    </w:p>
    <w:p w:rsidR="002F440E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991256">
        <w:rPr>
          <w:color w:val="2D2D2D"/>
          <w:spacing w:val="2"/>
        </w:rPr>
        <w:t xml:space="preserve">- сроки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, в том числе сроки их хранения;</w:t>
      </w:r>
      <w:r w:rsidRPr="00991256">
        <w:rPr>
          <w:color w:val="2D2D2D"/>
          <w:spacing w:val="2"/>
        </w:rPr>
        <w:br/>
        <w:t xml:space="preserve">- порядок осуществления субъектом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прав, предусмотренных Федеральным законом;</w:t>
      </w:r>
      <w:r w:rsidRPr="00991256">
        <w:rPr>
          <w:color w:val="2D2D2D"/>
          <w:spacing w:val="2"/>
        </w:rPr>
        <w:br/>
        <w:t>- информацию об осуществленной или о предполагаемой трансграничной передаче данных;</w:t>
      </w:r>
      <w:r w:rsidRPr="00991256">
        <w:rPr>
          <w:color w:val="2D2D2D"/>
          <w:spacing w:val="2"/>
        </w:rPr>
        <w:br/>
        <w:t xml:space="preserve">- наименование или фамилию, имя, отчество и адрес лица, осуществляющего обработку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по поручению администрации </w:t>
      </w:r>
      <w:r w:rsidR="002F440E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>, если обработка поручена или будет поручена такому лицу;</w:t>
      </w:r>
      <w:proofErr w:type="gramEnd"/>
    </w:p>
    <w:p w:rsidR="00C83AD8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>- иные сведения, предусмотренные Федеральным законом или другими федеральными законами.</w:t>
      </w:r>
      <w:r w:rsidRPr="00991256">
        <w:rPr>
          <w:color w:val="2D2D2D"/>
          <w:spacing w:val="2"/>
        </w:rPr>
        <w:br/>
        <w:t xml:space="preserve">2.3. </w:t>
      </w:r>
      <w:proofErr w:type="gramStart"/>
      <w:r w:rsidRPr="00991256">
        <w:rPr>
          <w:color w:val="2D2D2D"/>
          <w:spacing w:val="2"/>
        </w:rPr>
        <w:t xml:space="preserve">Запрос или обращение субъекта по вопросу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должен содержать номер основного документа, удостоверяющего личность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в отношениях с администрацией </w:t>
      </w:r>
      <w:r w:rsidR="002F440E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(номер договора (соглашения), дата заключения договора (соглашения), условное словесное обозначение и (или) иные сведения), либо сведения, иным образом</w:t>
      </w:r>
      <w:proofErr w:type="gramEnd"/>
      <w:r w:rsidRPr="00991256">
        <w:rPr>
          <w:color w:val="2D2D2D"/>
          <w:spacing w:val="2"/>
        </w:rPr>
        <w:t xml:space="preserve"> подтверждающие факт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администрацией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, подпись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его представителя. Запрос может быть направлен в форме электронного документа и подписан электронной подписью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в соответствии с законодательством Российской Федерации.</w:t>
      </w:r>
    </w:p>
    <w:p w:rsidR="00C83AD8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2.4. Администрация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, как оператор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обязана предоставить безвозмездно субъекту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его представителю возможность ознакомления с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</w:t>
      </w:r>
      <w:proofErr w:type="gramStart"/>
      <w:r w:rsidRPr="00991256">
        <w:rPr>
          <w:color w:val="2D2D2D"/>
          <w:spacing w:val="2"/>
        </w:rPr>
        <w:t>относящимися</w:t>
      </w:r>
      <w:proofErr w:type="gramEnd"/>
      <w:r w:rsidRPr="00991256">
        <w:rPr>
          <w:color w:val="2D2D2D"/>
          <w:spacing w:val="2"/>
        </w:rPr>
        <w:t xml:space="preserve"> к этому субъекту.</w:t>
      </w:r>
    </w:p>
    <w:p w:rsidR="00040235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2.5. В срок, не превышающий семи рабочих дней со дня предоставления субъектом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его представителем сведений, подтверждающих, что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являются неполными, неточными или неактуальными, администрация города Иркутска обязана внести в них необходимые изменения.</w:t>
      </w:r>
    </w:p>
    <w:p w:rsidR="00730763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2.6. В срок, не превышающий семи рабочих дней со дня представления субъектом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его представителем сведений, подтверждающих, что такие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являются незаконно полученными или не являются необходимыми для заявленной цели обработки, администрация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обязана уничтожить такие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.</w:t>
      </w:r>
      <w:r w:rsidRPr="00991256">
        <w:rPr>
          <w:color w:val="2D2D2D"/>
          <w:spacing w:val="2"/>
        </w:rPr>
        <w:br/>
        <w:t xml:space="preserve">2.7. Администрация </w:t>
      </w:r>
      <w:r w:rsidR="00C83AD8">
        <w:rPr>
          <w:color w:val="2D2D2D"/>
          <w:spacing w:val="2"/>
        </w:rPr>
        <w:t>Бирюсинск</w:t>
      </w:r>
      <w:r w:rsidR="00730763">
        <w:rPr>
          <w:color w:val="2D2D2D"/>
          <w:spacing w:val="2"/>
        </w:rPr>
        <w:t>о</w:t>
      </w:r>
      <w:r w:rsidR="00C83AD8">
        <w:rPr>
          <w:color w:val="2D2D2D"/>
          <w:spacing w:val="2"/>
        </w:rPr>
        <w:t>го городского поселения</w:t>
      </w:r>
      <w:r w:rsidRPr="00991256">
        <w:rPr>
          <w:color w:val="2D2D2D"/>
          <w:spacing w:val="2"/>
        </w:rPr>
        <w:t xml:space="preserve"> обязана уведомить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этого субъекта были переданы.</w:t>
      </w:r>
      <w:r w:rsidRPr="00991256">
        <w:rPr>
          <w:color w:val="2D2D2D"/>
          <w:spacing w:val="2"/>
        </w:rPr>
        <w:br/>
        <w:t xml:space="preserve">2.8. Все запросы должны быть переданы </w:t>
      </w:r>
      <w:proofErr w:type="gramStart"/>
      <w:r w:rsidRPr="00991256">
        <w:rPr>
          <w:color w:val="2D2D2D"/>
          <w:spacing w:val="2"/>
        </w:rPr>
        <w:t>ответственному</w:t>
      </w:r>
      <w:proofErr w:type="gramEnd"/>
      <w:r w:rsidRPr="00991256">
        <w:rPr>
          <w:color w:val="2D2D2D"/>
          <w:spacing w:val="2"/>
        </w:rPr>
        <w:t xml:space="preserve">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в соответствующем структурном подразделении администрации </w:t>
      </w:r>
      <w:r w:rsidR="00730763">
        <w:rPr>
          <w:color w:val="2D2D2D"/>
          <w:spacing w:val="2"/>
        </w:rPr>
        <w:t xml:space="preserve">Бирюсинского </w:t>
      </w:r>
      <w:r w:rsidR="00730763">
        <w:rPr>
          <w:color w:val="2D2D2D"/>
          <w:spacing w:val="2"/>
        </w:rPr>
        <w:lastRenderedPageBreak/>
        <w:t>городского поселения</w:t>
      </w:r>
      <w:r w:rsidRPr="00991256">
        <w:rPr>
          <w:color w:val="2D2D2D"/>
          <w:spacing w:val="2"/>
        </w:rPr>
        <w:t xml:space="preserve"> не позднее дня, следующего за днем их поступления независимо от места подачи.</w:t>
      </w:r>
    </w:p>
    <w:p w:rsidR="00C83AD8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br/>
        <w:t>Для этого:</w:t>
      </w:r>
    </w:p>
    <w:p w:rsidR="00C83AD8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991256">
        <w:rPr>
          <w:color w:val="2D2D2D"/>
          <w:spacing w:val="2"/>
        </w:rPr>
        <w:t xml:space="preserve">- работники администрации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, обращающиеся за разъяснением вопросов, связанных с обработкой их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передают свое обращение </w:t>
      </w:r>
      <w:r w:rsidR="00C83AD8">
        <w:rPr>
          <w:spacing w:val="2"/>
        </w:rPr>
        <w:t xml:space="preserve"> специалисту</w:t>
      </w:r>
      <w:r w:rsidRPr="00C83AD8">
        <w:rPr>
          <w:spacing w:val="2"/>
        </w:rPr>
        <w:t xml:space="preserve"> </w:t>
      </w:r>
      <w:r w:rsidRPr="00991256">
        <w:rPr>
          <w:color w:val="2D2D2D"/>
          <w:spacing w:val="2"/>
        </w:rPr>
        <w:t xml:space="preserve">администрации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, осуществляющего обработку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либо в случае его отсутствия непосредственно ответственному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в администрации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(далее - ответственный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);</w:t>
      </w:r>
      <w:proofErr w:type="gramEnd"/>
    </w:p>
    <w:p w:rsidR="008E05AC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</w:t>
      </w:r>
      <w:proofErr w:type="gramStart"/>
      <w:r w:rsidRPr="00991256">
        <w:rPr>
          <w:color w:val="2D2D2D"/>
          <w:spacing w:val="2"/>
        </w:rPr>
        <w:t xml:space="preserve">обращения, поступившие в администрацию </w:t>
      </w:r>
      <w:r w:rsidR="00C83AD8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от иных субъектов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передаются</w:t>
      </w:r>
      <w:proofErr w:type="gramEnd"/>
      <w:r w:rsidRPr="00991256">
        <w:rPr>
          <w:color w:val="2D2D2D"/>
          <w:spacing w:val="2"/>
        </w:rPr>
        <w:t xml:space="preserve"> </w:t>
      </w:r>
      <w:r w:rsidR="00C83AD8">
        <w:rPr>
          <w:color w:val="2D2D2D"/>
          <w:spacing w:val="2"/>
        </w:rPr>
        <w:t>специалисту администрации Бирюсинского городского поселения</w:t>
      </w:r>
      <w:r w:rsidRPr="00991256">
        <w:rPr>
          <w:color w:val="2D2D2D"/>
          <w:spacing w:val="2"/>
        </w:rPr>
        <w:t xml:space="preserve">, осуществляющего обработку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, либо, в случае его отсутствия, непосредственно ответственному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;</w:t>
      </w:r>
      <w:r w:rsidRPr="00991256">
        <w:rPr>
          <w:color w:val="2D2D2D"/>
          <w:spacing w:val="2"/>
        </w:rPr>
        <w:br/>
      </w:r>
    </w:p>
    <w:p w:rsidR="00911346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В случае передачи обращения </w:t>
      </w:r>
      <w:r w:rsidR="000D7122">
        <w:rPr>
          <w:color w:val="2D2D2D"/>
          <w:spacing w:val="2"/>
        </w:rPr>
        <w:t>специалисту администрации Бирюсинского городского поселения</w:t>
      </w:r>
      <w:r w:rsidRPr="00991256">
        <w:rPr>
          <w:color w:val="2D2D2D"/>
          <w:spacing w:val="2"/>
        </w:rPr>
        <w:t xml:space="preserve">, </w:t>
      </w:r>
      <w:r w:rsidR="00911346">
        <w:rPr>
          <w:color w:val="2D2D2D"/>
          <w:spacing w:val="2"/>
        </w:rPr>
        <w:t>специалист  администрации Бирюсинского городского поселения</w:t>
      </w:r>
      <w:r w:rsidRPr="00991256">
        <w:rPr>
          <w:color w:val="2D2D2D"/>
          <w:spacing w:val="2"/>
        </w:rPr>
        <w:t xml:space="preserve"> передает обращение субъекта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ответственному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не позднее 1 рабочего дня, следующего за днем поступления обращения.</w:t>
      </w:r>
    </w:p>
    <w:p w:rsidR="00911346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2.9. </w:t>
      </w:r>
      <w:proofErr w:type="gramStart"/>
      <w:r w:rsidRPr="00991256">
        <w:rPr>
          <w:color w:val="2D2D2D"/>
          <w:spacing w:val="2"/>
        </w:rPr>
        <w:t xml:space="preserve">Ответственный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регистрирует обращение в журнале учета обращений субъектов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(Приложение N 1 к настоящим Правилам), после чего:</w:t>
      </w:r>
      <w:r w:rsidRPr="00991256">
        <w:rPr>
          <w:color w:val="2D2D2D"/>
          <w:spacing w:val="2"/>
        </w:rPr>
        <w:br/>
        <w:t xml:space="preserve">- рассматривает обращение по существу, привлекая в случае необходимости работников структурных подразделений администрации </w:t>
      </w:r>
      <w:r w:rsidR="00911346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>;</w:t>
      </w:r>
      <w:r w:rsidRPr="00991256">
        <w:rPr>
          <w:color w:val="2D2D2D"/>
          <w:spacing w:val="2"/>
        </w:rPr>
        <w:br/>
        <w:t xml:space="preserve">- запрашивает первичные документы и пояснения (в том числе письменные объяснения) работников администрации </w:t>
      </w:r>
      <w:r w:rsidR="00911346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по существу обращения (срок предоставления - один рабочий день).</w:t>
      </w:r>
      <w:proofErr w:type="gramEnd"/>
      <w:r w:rsidRPr="00991256">
        <w:rPr>
          <w:color w:val="2D2D2D"/>
          <w:spacing w:val="2"/>
        </w:rPr>
        <w:t xml:space="preserve"> Руководители структурных подразделений администрации </w:t>
      </w:r>
      <w:r w:rsidR="00911346">
        <w:rPr>
          <w:color w:val="2D2D2D"/>
          <w:spacing w:val="2"/>
        </w:rPr>
        <w:t>Бирюсинского городского поселения</w:t>
      </w:r>
      <w:r w:rsidRPr="00991256">
        <w:rPr>
          <w:color w:val="2D2D2D"/>
          <w:spacing w:val="2"/>
        </w:rPr>
        <w:t xml:space="preserve"> несут ответственность за своевременность и полноту предоставления сведений </w:t>
      </w:r>
      <w:proofErr w:type="gramStart"/>
      <w:r w:rsidRPr="00991256">
        <w:rPr>
          <w:color w:val="2D2D2D"/>
          <w:spacing w:val="2"/>
        </w:rPr>
        <w:t>ответственному</w:t>
      </w:r>
      <w:proofErr w:type="gramEnd"/>
      <w:r w:rsidRPr="00991256">
        <w:rPr>
          <w:color w:val="2D2D2D"/>
          <w:spacing w:val="2"/>
        </w:rPr>
        <w:t xml:space="preserve">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>;</w:t>
      </w:r>
    </w:p>
    <w:p w:rsidR="00911346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- при необходимости инициирует и контролирует внесение необходимых изменений в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субъекта либо их уничтожение.</w:t>
      </w:r>
    </w:p>
    <w:p w:rsidR="00040235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2.10. Не позднее двух рабочих дней со дня регистрации обращения ответственный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готовит ответ на обращение и, при необходимости, согласовывает ответ с </w:t>
      </w:r>
      <w:r w:rsidR="00040235">
        <w:rPr>
          <w:color w:val="2D2D2D"/>
          <w:spacing w:val="2"/>
        </w:rPr>
        <w:t>консультантом по юридическим вопросам администрации Бирюсинского городского поселения.</w:t>
      </w:r>
    </w:p>
    <w:p w:rsidR="00040235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991256">
        <w:rPr>
          <w:color w:val="2D2D2D"/>
          <w:spacing w:val="2"/>
        </w:rPr>
        <w:t xml:space="preserve">2.11. Подготовленный и согласованный ответ вместе со всеми имеющимися материалами ответственный за организацию обработки </w:t>
      </w:r>
      <w:proofErr w:type="spellStart"/>
      <w:r w:rsidRPr="00991256">
        <w:rPr>
          <w:color w:val="2D2D2D"/>
          <w:spacing w:val="2"/>
        </w:rPr>
        <w:t>ПДн</w:t>
      </w:r>
      <w:proofErr w:type="spellEnd"/>
      <w:r w:rsidRPr="00991256">
        <w:rPr>
          <w:color w:val="2D2D2D"/>
          <w:spacing w:val="2"/>
        </w:rPr>
        <w:t xml:space="preserve"> передает на подпись </w:t>
      </w:r>
      <w:r w:rsidR="00040235">
        <w:rPr>
          <w:color w:val="2D2D2D"/>
          <w:spacing w:val="2"/>
        </w:rPr>
        <w:t>главе Бирюсинского городского поселения.</w:t>
      </w:r>
    </w:p>
    <w:p w:rsidR="00040235" w:rsidRPr="00040235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91256">
        <w:rPr>
          <w:color w:val="2D2D2D"/>
          <w:spacing w:val="2"/>
        </w:rPr>
        <w:t xml:space="preserve">2.12. </w:t>
      </w:r>
      <w:r w:rsidRPr="00040235">
        <w:rPr>
          <w:spacing w:val="2"/>
        </w:rPr>
        <w:t xml:space="preserve">Срок предоставления ответа на обращение субъекта </w:t>
      </w:r>
      <w:proofErr w:type="spellStart"/>
      <w:r w:rsidRPr="00040235">
        <w:rPr>
          <w:spacing w:val="2"/>
        </w:rPr>
        <w:t>ПДн</w:t>
      </w:r>
      <w:proofErr w:type="spellEnd"/>
      <w:r w:rsidRPr="00040235">
        <w:rPr>
          <w:spacing w:val="2"/>
        </w:rPr>
        <w:t xml:space="preserve"> или его законного представителя устанавливается в соответствии с п. 1 ст. 20 </w:t>
      </w:r>
      <w:hyperlink r:id="rId8" w:history="1">
        <w:r w:rsidRPr="00040235">
          <w:rPr>
            <w:rStyle w:val="a4"/>
            <w:rFonts w:eastAsiaTheme="majorEastAsia"/>
            <w:color w:val="auto"/>
            <w:spacing w:val="2"/>
            <w:u w:val="none"/>
          </w:rPr>
          <w:t>Федерального закона от 27.07.2006 N 152-ФЗ "О персональных данных"</w:t>
        </w:r>
      </w:hyperlink>
      <w:r w:rsidRPr="00040235">
        <w:rPr>
          <w:spacing w:val="2"/>
        </w:rPr>
        <w:t> - не более тридцати дней с момента получения обращения.</w:t>
      </w:r>
    </w:p>
    <w:p w:rsidR="00DF463B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91256">
        <w:rPr>
          <w:color w:val="2D2D2D"/>
          <w:spacing w:val="2"/>
        </w:rPr>
        <w:t>2.13. После подписания ответа на обращение, ответ на обращение отправляется субъекту заказным письмом с уведомлением о вручении или передается субъекту лично под роспись.</w:t>
      </w:r>
      <w:r w:rsidRPr="00991256">
        <w:rPr>
          <w:color w:val="2D2D2D"/>
          <w:spacing w:val="2"/>
        </w:rPr>
        <w:br/>
      </w:r>
      <w:r w:rsidRPr="00040235">
        <w:rPr>
          <w:spacing w:val="2"/>
        </w:rPr>
        <w:t xml:space="preserve">2.14. </w:t>
      </w:r>
      <w:proofErr w:type="gramStart"/>
      <w:r w:rsidRPr="00040235">
        <w:rPr>
          <w:spacing w:val="2"/>
        </w:rPr>
        <w:t xml:space="preserve">В случае отказа в предоставлении информации субъекту </w:t>
      </w:r>
      <w:proofErr w:type="spellStart"/>
      <w:r w:rsidRPr="00040235">
        <w:rPr>
          <w:spacing w:val="2"/>
        </w:rPr>
        <w:t>ПДн</w:t>
      </w:r>
      <w:proofErr w:type="spellEnd"/>
      <w:r w:rsidRPr="00040235">
        <w:rPr>
          <w:spacing w:val="2"/>
        </w:rPr>
        <w:t xml:space="preserve"> при получении обращения ответственный за организацию обработки </w:t>
      </w:r>
      <w:proofErr w:type="spellStart"/>
      <w:r w:rsidRPr="00040235">
        <w:rPr>
          <w:spacing w:val="2"/>
        </w:rPr>
        <w:t>ПДн</w:t>
      </w:r>
      <w:proofErr w:type="spellEnd"/>
      <w:r w:rsidRPr="00040235">
        <w:rPr>
          <w:spacing w:val="2"/>
        </w:rPr>
        <w:t xml:space="preserve"> готовит в письменной форме мотивированный ответ, содержащий ссылку на положения части 5 статьи 14 </w:t>
      </w:r>
      <w:hyperlink r:id="rId9" w:history="1">
        <w:r w:rsidRPr="00040235">
          <w:rPr>
            <w:rStyle w:val="a4"/>
            <w:rFonts w:eastAsiaTheme="majorEastAsia"/>
            <w:color w:val="auto"/>
            <w:spacing w:val="2"/>
            <w:u w:val="none"/>
          </w:rPr>
          <w:t>Федерального закона от 27.07.2006 N 152-ФЗ "О персональных данных"</w:t>
        </w:r>
      </w:hyperlink>
      <w:r w:rsidRPr="00040235">
        <w:rPr>
          <w:spacing w:val="2"/>
        </w:rPr>
        <w:t> или иного федерального закона, являющегося основанием для такого отказа, в срок, не превышающий семи рабочих дней со дня получения обращения субъекта</w:t>
      </w:r>
      <w:proofErr w:type="gramEnd"/>
      <w:r w:rsidRPr="00040235">
        <w:rPr>
          <w:spacing w:val="2"/>
        </w:rPr>
        <w:t xml:space="preserve"> </w:t>
      </w:r>
      <w:proofErr w:type="spellStart"/>
      <w:r w:rsidRPr="00040235">
        <w:rPr>
          <w:spacing w:val="2"/>
        </w:rPr>
        <w:t>ПДн</w:t>
      </w:r>
      <w:proofErr w:type="spellEnd"/>
      <w:r w:rsidRPr="00040235">
        <w:rPr>
          <w:spacing w:val="2"/>
        </w:rPr>
        <w:t xml:space="preserve">. Данный </w:t>
      </w:r>
      <w:r w:rsidRPr="00040235">
        <w:rPr>
          <w:spacing w:val="2"/>
        </w:rPr>
        <w:lastRenderedPageBreak/>
        <w:t xml:space="preserve">ответ подлежит обязательному согласованию с </w:t>
      </w:r>
      <w:r w:rsidR="00040235">
        <w:rPr>
          <w:spacing w:val="2"/>
        </w:rPr>
        <w:t>консультантом по юридическим вопросам администрации Бирюсинского городского поселения.</w:t>
      </w:r>
    </w:p>
    <w:p w:rsidR="00334015" w:rsidRPr="00040235" w:rsidRDefault="0033401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F463B" w:rsidRPr="00040235" w:rsidRDefault="00DF463B" w:rsidP="007307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040235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3. ЗАКЛЮЧИТЕЛЬНЫЕ ПОЛОЖЕНИЯ</w:t>
      </w:r>
    </w:p>
    <w:p w:rsidR="00DF463B" w:rsidRPr="00040235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91256">
        <w:rPr>
          <w:color w:val="2D2D2D"/>
          <w:spacing w:val="2"/>
        </w:rPr>
        <w:br/>
        <w:t xml:space="preserve">3.1. </w:t>
      </w:r>
      <w:r w:rsidRPr="00040235">
        <w:rPr>
          <w:spacing w:val="2"/>
        </w:rPr>
        <w:t xml:space="preserve">В случае повторного обращения субъекта </w:t>
      </w:r>
      <w:proofErr w:type="spellStart"/>
      <w:r w:rsidRPr="00040235">
        <w:rPr>
          <w:spacing w:val="2"/>
        </w:rPr>
        <w:t>ПДн</w:t>
      </w:r>
      <w:proofErr w:type="spellEnd"/>
      <w:r w:rsidRPr="00040235">
        <w:rPr>
          <w:spacing w:val="2"/>
        </w:rPr>
        <w:t xml:space="preserve"> в администрацию </w:t>
      </w:r>
      <w:r w:rsidR="00040235" w:rsidRPr="00040235">
        <w:rPr>
          <w:spacing w:val="2"/>
        </w:rPr>
        <w:t>Бирюсинского городского поселения</w:t>
      </w:r>
      <w:r w:rsidRPr="00040235">
        <w:rPr>
          <w:spacing w:val="2"/>
        </w:rPr>
        <w:t xml:space="preserve"> запрос должен отвечать требованиям, предъявляемым </w:t>
      </w:r>
      <w:hyperlink r:id="rId10" w:history="1">
        <w:r w:rsidRPr="00040235">
          <w:rPr>
            <w:rStyle w:val="a4"/>
            <w:rFonts w:eastAsiaTheme="majorEastAsia"/>
            <w:color w:val="auto"/>
            <w:spacing w:val="2"/>
            <w:u w:val="none"/>
          </w:rPr>
          <w:t>Федеральным законом от 27.07.2006 N 152-ФЗ "О персональных данных"</w:t>
        </w:r>
      </w:hyperlink>
      <w:r w:rsidRPr="00040235">
        <w:rPr>
          <w:spacing w:val="2"/>
        </w:rPr>
        <w:t>. В таком случае запрос рассматривается в порядке, установленном разделом 2 настоящих Правил, с учетом особенностей, предусмотренных </w:t>
      </w:r>
      <w:hyperlink r:id="rId11" w:history="1">
        <w:r w:rsidRPr="00040235">
          <w:rPr>
            <w:rStyle w:val="a4"/>
            <w:rFonts w:eastAsiaTheme="majorEastAsia"/>
            <w:color w:val="auto"/>
            <w:spacing w:val="2"/>
            <w:u w:val="none"/>
          </w:rPr>
          <w:t>Федеральным законом от 27.07.2006 N 152-ФЗ "О персональных данных"</w:t>
        </w:r>
      </w:hyperlink>
      <w:r w:rsidRPr="00040235">
        <w:rPr>
          <w:spacing w:val="2"/>
        </w:rPr>
        <w:t>.</w:t>
      </w:r>
    </w:p>
    <w:p w:rsidR="00040235" w:rsidRDefault="00DF463B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40235">
        <w:rPr>
          <w:spacing w:val="2"/>
        </w:rPr>
        <w:br/>
      </w: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52DE8" w:rsidRDefault="00152DE8" w:rsidP="00152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финансово-</w:t>
      </w:r>
    </w:p>
    <w:p w:rsidR="00152DE8" w:rsidRDefault="00152DE8" w:rsidP="00152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экономическим и организационным вопросам                                                    Е.П. </w:t>
      </w:r>
      <w:proofErr w:type="spellStart"/>
      <w:r>
        <w:rPr>
          <w:sz w:val="24"/>
          <w:szCs w:val="24"/>
        </w:rPr>
        <w:t>Гаева</w:t>
      </w:r>
      <w:proofErr w:type="spellEnd"/>
    </w:p>
    <w:p w:rsidR="00152DE8" w:rsidRDefault="00152DE8" w:rsidP="00152DE8">
      <w:pPr>
        <w:jc w:val="both"/>
        <w:rPr>
          <w:sz w:val="24"/>
          <w:szCs w:val="24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73076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40235" w:rsidRDefault="00040235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05AC" w:rsidRDefault="008E05AC" w:rsidP="000402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F28A2" w:rsidRPr="00B60CB7" w:rsidRDefault="00040235" w:rsidP="001F28A2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  <w:r>
        <w:rPr>
          <w:b/>
          <w:bCs/>
          <w:color w:val="3C3C3C"/>
          <w:spacing w:val="2"/>
          <w:sz w:val="24"/>
        </w:rPr>
        <w:t xml:space="preserve">              </w:t>
      </w:r>
      <w:r w:rsidR="001F28A2" w:rsidRPr="00B60CB7">
        <w:rPr>
          <w:color w:val="3C3C3C"/>
          <w:spacing w:val="2"/>
          <w:sz w:val="24"/>
          <w:szCs w:val="24"/>
        </w:rPr>
        <w:t>Приложение N 1. Журнал учета обращений субъектов персональных данных</w:t>
      </w:r>
    </w:p>
    <w:p w:rsidR="001F28A2" w:rsidRPr="00B60CB7" w:rsidRDefault="001F28A2" w:rsidP="001F28A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60CB7">
        <w:rPr>
          <w:color w:val="2D2D2D"/>
          <w:spacing w:val="2"/>
          <w:sz w:val="24"/>
          <w:szCs w:val="24"/>
        </w:rPr>
        <w:br/>
      </w:r>
      <w:r w:rsidRPr="00B60CB7">
        <w:rPr>
          <w:color w:val="2D2D2D"/>
          <w:spacing w:val="2"/>
          <w:sz w:val="24"/>
          <w:szCs w:val="24"/>
        </w:rPr>
        <w:br/>
        <w:t>Приложение N 1</w:t>
      </w:r>
      <w:r w:rsidRPr="00B60CB7">
        <w:rPr>
          <w:color w:val="2D2D2D"/>
          <w:spacing w:val="2"/>
          <w:sz w:val="24"/>
          <w:szCs w:val="24"/>
        </w:rPr>
        <w:br/>
        <w:t>к Правилам рассмотрения запросов субъектов персональных</w:t>
      </w:r>
      <w:r w:rsidRPr="00B60CB7">
        <w:rPr>
          <w:color w:val="2D2D2D"/>
          <w:spacing w:val="2"/>
          <w:sz w:val="24"/>
          <w:szCs w:val="24"/>
        </w:rPr>
        <w:br/>
        <w:t>данных и их представителей в администрации города Иркутска</w:t>
      </w:r>
    </w:p>
    <w:p w:rsidR="001F28A2" w:rsidRPr="00B60CB7" w:rsidRDefault="001F28A2" w:rsidP="001F28A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60CB7">
        <w:rPr>
          <w:color w:val="2D2D2D"/>
          <w:spacing w:val="2"/>
          <w:sz w:val="24"/>
          <w:szCs w:val="24"/>
        </w:rPr>
        <w:br/>
        <w:t>ТИТУЛЬНЫЙ ЛИСТ</w:t>
      </w:r>
    </w:p>
    <w:p w:rsidR="001F28A2" w:rsidRPr="00B60CB7" w:rsidRDefault="001F28A2" w:rsidP="001F28A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B60CB7">
        <w:rPr>
          <w:color w:val="2D2D2D"/>
          <w:spacing w:val="2"/>
          <w:sz w:val="24"/>
          <w:szCs w:val="24"/>
        </w:rPr>
        <w:br/>
        <w:t>Журнал начат "___" _______ 20__ г.</w:t>
      </w:r>
      <w:r w:rsidRPr="00B60CB7">
        <w:rPr>
          <w:color w:val="2D2D2D"/>
          <w:spacing w:val="2"/>
          <w:sz w:val="24"/>
          <w:szCs w:val="24"/>
        </w:rPr>
        <w:br/>
      </w:r>
      <w:r w:rsidRPr="00B60CB7">
        <w:rPr>
          <w:color w:val="2D2D2D"/>
          <w:spacing w:val="2"/>
          <w:sz w:val="24"/>
          <w:szCs w:val="24"/>
        </w:rPr>
        <w:br/>
        <w:t>Журнал завершен "___" _______ 20__ г.</w:t>
      </w:r>
      <w:r w:rsidRPr="00B60CB7">
        <w:rPr>
          <w:color w:val="2D2D2D"/>
          <w:spacing w:val="2"/>
          <w:sz w:val="24"/>
          <w:szCs w:val="24"/>
        </w:rPr>
        <w:br/>
      </w:r>
      <w:r w:rsidRPr="00B60CB7">
        <w:rPr>
          <w:color w:val="2D2D2D"/>
          <w:spacing w:val="2"/>
          <w:sz w:val="24"/>
          <w:szCs w:val="24"/>
        </w:rPr>
        <w:br/>
        <w:t>Ответственный за заполнение: ______________________________________</w:t>
      </w:r>
      <w:r w:rsidRPr="00B60CB7">
        <w:rPr>
          <w:color w:val="2D2D2D"/>
          <w:spacing w:val="2"/>
          <w:sz w:val="24"/>
          <w:szCs w:val="24"/>
        </w:rPr>
        <w:br/>
      </w:r>
      <w:r w:rsidRPr="00B60CB7">
        <w:rPr>
          <w:color w:val="2D2D2D"/>
          <w:spacing w:val="2"/>
          <w:sz w:val="24"/>
          <w:szCs w:val="24"/>
        </w:rPr>
        <w:br/>
        <w:t>(Ф.И.О., Должность)</w:t>
      </w:r>
    </w:p>
    <w:p w:rsidR="001F28A2" w:rsidRPr="00B60CB7" w:rsidRDefault="001F28A2" w:rsidP="001F28A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60CB7">
        <w:rPr>
          <w:color w:val="2D2D2D"/>
          <w:spacing w:val="2"/>
          <w:sz w:val="24"/>
          <w:szCs w:val="24"/>
        </w:rPr>
        <w:br/>
        <w:t>Лист 2</w:t>
      </w:r>
    </w:p>
    <w:p w:rsidR="001F28A2" w:rsidRPr="00B60CB7" w:rsidRDefault="001F28A2" w:rsidP="001F28A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059"/>
        <w:gridCol w:w="911"/>
        <w:gridCol w:w="1578"/>
        <w:gridCol w:w="1405"/>
        <w:gridCol w:w="1393"/>
        <w:gridCol w:w="1438"/>
        <w:gridCol w:w="1156"/>
      </w:tblGrid>
      <w:tr w:rsidR="001F28A2" w:rsidRPr="00B60CB7" w:rsidTr="006974DA">
        <w:trPr>
          <w:trHeight w:val="15"/>
        </w:trPr>
        <w:tc>
          <w:tcPr>
            <w:tcW w:w="370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1F28A2" w:rsidRPr="00B60CB7" w:rsidRDefault="001F28A2" w:rsidP="006974DA">
            <w:pPr>
              <w:rPr>
                <w:sz w:val="24"/>
                <w:szCs w:val="24"/>
              </w:rPr>
            </w:pPr>
          </w:p>
        </w:tc>
      </w:tr>
      <w:tr w:rsidR="001F28A2" w:rsidRPr="00B60CB7" w:rsidTr="006974D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Дата обращения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Ф.И.О. субъекта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 xml:space="preserve">Цель обращения (информирование, прекращение обработки, уточнение </w:t>
            </w:r>
            <w:proofErr w:type="spellStart"/>
            <w:r w:rsidRPr="00B60CB7">
              <w:rPr>
                <w:color w:val="2D2D2D"/>
                <w:sz w:val="24"/>
                <w:szCs w:val="24"/>
              </w:rPr>
              <w:t>ПДн</w:t>
            </w:r>
            <w:proofErr w:type="spellEnd"/>
            <w:r w:rsidRPr="00B60CB7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Отметка о предоставлении ответа/ отказа в предоставлении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Дата предоставления ответа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 xml:space="preserve">Способ предоставления/ прекращения обработки/ уточнения </w:t>
            </w:r>
            <w:proofErr w:type="spellStart"/>
            <w:r w:rsidRPr="00B60CB7">
              <w:rPr>
                <w:color w:val="2D2D2D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Примечание</w:t>
            </w:r>
          </w:p>
        </w:tc>
      </w:tr>
      <w:tr w:rsidR="001F28A2" w:rsidRPr="00B60CB7" w:rsidTr="006974D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CB7" w:rsidRPr="00B60CB7" w:rsidRDefault="001F28A2" w:rsidP="006974D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0CB7">
              <w:rPr>
                <w:color w:val="2D2D2D"/>
                <w:sz w:val="24"/>
                <w:szCs w:val="24"/>
              </w:rPr>
              <w:t>8</w:t>
            </w:r>
          </w:p>
        </w:tc>
      </w:tr>
    </w:tbl>
    <w:p w:rsidR="004006D5" w:rsidRPr="001F28A2" w:rsidRDefault="001F28A2" w:rsidP="001F28A2">
      <w:pPr>
        <w:pStyle w:val="2"/>
        <w:shd w:val="clear" w:color="auto" w:fill="FFFFFF"/>
        <w:spacing w:before="375" w:after="225"/>
        <w:jc w:val="both"/>
        <w:textAlignment w:val="baseline"/>
        <w:rPr>
          <w:sz w:val="24"/>
        </w:rPr>
      </w:pPr>
      <w:r w:rsidRPr="00B60CB7">
        <w:rPr>
          <w:color w:val="2D2D2D"/>
          <w:spacing w:val="2"/>
          <w:sz w:val="24"/>
        </w:rPr>
        <w:br/>
      </w:r>
    </w:p>
    <w:p w:rsidR="009F4602" w:rsidRPr="001F28A2" w:rsidRDefault="009F4602" w:rsidP="00991256">
      <w:pPr>
        <w:jc w:val="both"/>
        <w:rPr>
          <w:sz w:val="24"/>
          <w:szCs w:val="24"/>
        </w:rPr>
      </w:pPr>
    </w:p>
    <w:sectPr w:rsidR="009F4602" w:rsidRPr="001F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A7B"/>
    <w:multiLevelType w:val="hybridMultilevel"/>
    <w:tmpl w:val="F0D001F4"/>
    <w:lvl w:ilvl="0" w:tplc="B0486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AF1151"/>
    <w:multiLevelType w:val="hybridMultilevel"/>
    <w:tmpl w:val="004E1BD0"/>
    <w:lvl w:ilvl="0" w:tplc="A0788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FE1E2A"/>
    <w:multiLevelType w:val="multilevel"/>
    <w:tmpl w:val="5E5E96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2C947410"/>
    <w:multiLevelType w:val="hybridMultilevel"/>
    <w:tmpl w:val="004E1BD0"/>
    <w:lvl w:ilvl="0" w:tplc="A0788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05"/>
    <w:rsid w:val="00040235"/>
    <w:rsid w:val="00084A33"/>
    <w:rsid w:val="000D7122"/>
    <w:rsid w:val="00152DE8"/>
    <w:rsid w:val="001C514C"/>
    <w:rsid w:val="001C703F"/>
    <w:rsid w:val="001F28A2"/>
    <w:rsid w:val="00274305"/>
    <w:rsid w:val="002C6452"/>
    <w:rsid w:val="002F440E"/>
    <w:rsid w:val="002F6F3F"/>
    <w:rsid w:val="00334015"/>
    <w:rsid w:val="004006D5"/>
    <w:rsid w:val="00454F26"/>
    <w:rsid w:val="005F471B"/>
    <w:rsid w:val="00730763"/>
    <w:rsid w:val="008E05AC"/>
    <w:rsid w:val="00911346"/>
    <w:rsid w:val="00991256"/>
    <w:rsid w:val="009F4602"/>
    <w:rsid w:val="00C50E59"/>
    <w:rsid w:val="00C83AD8"/>
    <w:rsid w:val="00DC73A4"/>
    <w:rsid w:val="00DF463B"/>
    <w:rsid w:val="00E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6D5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4006D5"/>
    <w:pPr>
      <w:keepNext/>
      <w:jc w:val="center"/>
      <w:outlineLvl w:val="1"/>
    </w:pPr>
    <w:rPr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D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06D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54F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46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DF463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4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6D5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4006D5"/>
    <w:pPr>
      <w:keepNext/>
      <w:jc w:val="center"/>
      <w:outlineLvl w:val="1"/>
    </w:pPr>
    <w:rPr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D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06D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54F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46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DF463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4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18</cp:revision>
  <cp:lastPrinted>2018-02-28T02:58:00Z</cp:lastPrinted>
  <dcterms:created xsi:type="dcterms:W3CDTF">2017-12-06T05:09:00Z</dcterms:created>
  <dcterms:modified xsi:type="dcterms:W3CDTF">2018-03-05T00:23:00Z</dcterms:modified>
</cp:coreProperties>
</file>