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64A34" w:rsidTr="003B68FC">
        <w:trPr>
          <w:trHeight w:val="3119"/>
        </w:trPr>
        <w:tc>
          <w:tcPr>
            <w:tcW w:w="9889" w:type="dxa"/>
          </w:tcPr>
          <w:p w:rsidR="00064A34" w:rsidRPr="004F5DFC" w:rsidRDefault="00064A34" w:rsidP="00C551A2">
            <w:pPr>
              <w:pStyle w:val="1"/>
              <w:jc w:val="center"/>
              <w:rPr>
                <w:rFonts w:eastAsia="Arial Unicode MS"/>
                <w:i w:val="0"/>
                <w:iCs/>
                <w:sz w:val="32"/>
                <w:szCs w:val="32"/>
              </w:rPr>
            </w:pPr>
            <w:r w:rsidRPr="004F5DFC">
              <w:rPr>
                <w:i w:val="0"/>
                <w:iCs/>
                <w:sz w:val="32"/>
                <w:szCs w:val="32"/>
              </w:rPr>
              <w:t xml:space="preserve">Р о с </w:t>
            </w:r>
            <w:proofErr w:type="spellStart"/>
            <w:r w:rsidRPr="004F5DFC">
              <w:rPr>
                <w:i w:val="0"/>
                <w:iCs/>
                <w:sz w:val="32"/>
                <w:szCs w:val="32"/>
              </w:rPr>
              <w:t>с</w:t>
            </w:r>
            <w:proofErr w:type="spellEnd"/>
            <w:r w:rsidRPr="004F5DFC">
              <w:rPr>
                <w:i w:val="0"/>
                <w:iCs/>
                <w:sz w:val="32"/>
                <w:szCs w:val="32"/>
              </w:rPr>
              <w:t xml:space="preserve"> и й с к а </w:t>
            </w:r>
            <w:proofErr w:type="gramStart"/>
            <w:r w:rsidRPr="004F5DFC">
              <w:rPr>
                <w:i w:val="0"/>
                <w:iCs/>
                <w:sz w:val="32"/>
                <w:szCs w:val="32"/>
              </w:rPr>
              <w:t>я  Ф</w:t>
            </w:r>
            <w:proofErr w:type="gramEnd"/>
            <w:r w:rsidRPr="004F5DFC">
              <w:rPr>
                <w:i w:val="0"/>
                <w:iCs/>
                <w:sz w:val="32"/>
                <w:szCs w:val="32"/>
              </w:rPr>
              <w:t xml:space="preserve"> е д е р а ц и я</w:t>
            </w:r>
          </w:p>
          <w:p w:rsidR="00064A34" w:rsidRPr="004F5DFC" w:rsidRDefault="00064A34">
            <w:pPr>
              <w:pStyle w:val="5"/>
              <w:rPr>
                <w:rFonts w:ascii="Times New Roman" w:hAnsi="Times New Roman" w:cs="Times New Roman"/>
                <w:szCs w:val="32"/>
              </w:rPr>
            </w:pPr>
            <w:r w:rsidRPr="004F5DFC">
              <w:rPr>
                <w:rFonts w:ascii="Times New Roman" w:hAnsi="Times New Roman" w:cs="Times New Roman"/>
                <w:szCs w:val="32"/>
              </w:rPr>
              <w:t>Иркутская   область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>Муниципальное образование «</w:t>
            </w:r>
            <w:proofErr w:type="spellStart"/>
            <w:proofErr w:type="gramStart"/>
            <w:r w:rsidRPr="004F5DFC">
              <w:rPr>
                <w:b/>
                <w:sz w:val="32"/>
                <w:szCs w:val="32"/>
              </w:rPr>
              <w:t>Тайшетский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 район</w:t>
            </w:r>
            <w:proofErr w:type="gramEnd"/>
            <w:r w:rsidRPr="004F5DFC">
              <w:rPr>
                <w:b/>
                <w:sz w:val="32"/>
                <w:szCs w:val="32"/>
              </w:rPr>
              <w:t>»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4F5DFC">
              <w:rPr>
                <w:b/>
                <w:sz w:val="32"/>
                <w:szCs w:val="32"/>
              </w:rPr>
              <w:t>Бирюсинское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муниципальное образование</w:t>
            </w:r>
          </w:p>
          <w:p w:rsidR="00064A34" w:rsidRPr="004F5DFC" w:rsidRDefault="00C551A2" w:rsidP="00C551A2">
            <w:pPr>
              <w:pStyle w:val="6"/>
              <w:rPr>
                <w:rFonts w:ascii="Times New Roman" w:hAnsi="Times New Roman" w:cs="Times New Roman"/>
                <w:sz w:val="32"/>
                <w:szCs w:val="32"/>
              </w:rPr>
            </w:pP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Бирюсинское</w:t>
            </w:r>
            <w:proofErr w:type="spellEnd"/>
            <w:r w:rsidRPr="004F5DFC">
              <w:rPr>
                <w:rFonts w:ascii="Times New Roman" w:hAnsi="Times New Roman" w:cs="Times New Roman"/>
                <w:sz w:val="32"/>
                <w:szCs w:val="32"/>
              </w:rPr>
              <w:t xml:space="preserve"> городское поселение»</w:t>
            </w: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F5DFC" w:rsidRPr="004F5DFC" w:rsidRDefault="004F5DFC" w:rsidP="004F5DFC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 xml:space="preserve">Администрация </w:t>
            </w:r>
            <w:proofErr w:type="spellStart"/>
            <w:r w:rsidRPr="004F5DFC">
              <w:rPr>
                <w:b/>
                <w:sz w:val="32"/>
                <w:szCs w:val="32"/>
              </w:rPr>
              <w:t>Бирюсинского</w:t>
            </w:r>
            <w:proofErr w:type="spellEnd"/>
            <w:r w:rsidRPr="004F5DFC">
              <w:rPr>
                <w:b/>
                <w:sz w:val="32"/>
                <w:szCs w:val="32"/>
              </w:rPr>
              <w:t xml:space="preserve"> городского поселения</w:t>
            </w:r>
          </w:p>
          <w:p w:rsidR="00064A34" w:rsidRPr="004F5DFC" w:rsidRDefault="00064A34">
            <w:pPr>
              <w:pStyle w:val="7"/>
              <w:rPr>
                <w:rFonts w:ascii="Times New Roman" w:hAnsi="Times New Roman"/>
                <w:szCs w:val="44"/>
              </w:rPr>
            </w:pPr>
            <w:r w:rsidRPr="004F5DFC">
              <w:rPr>
                <w:rFonts w:ascii="Times New Roman" w:hAnsi="Times New Roman"/>
                <w:szCs w:val="44"/>
              </w:rPr>
              <w:t>ПОСТАНОВЛЕНИЕ</w:t>
            </w:r>
          </w:p>
          <w:p w:rsidR="00064A34" w:rsidRDefault="00064A34">
            <w:pPr>
              <w:pStyle w:val="21"/>
              <w:suppressLineNumbers/>
            </w:pPr>
          </w:p>
        </w:tc>
      </w:tr>
    </w:tbl>
    <w:p w:rsidR="00064A34" w:rsidRDefault="00064A34">
      <w:pPr>
        <w:rPr>
          <w:szCs w:val="20"/>
        </w:rPr>
      </w:pPr>
      <w:r>
        <w:t xml:space="preserve">                                              </w:t>
      </w:r>
    </w:p>
    <w:p w:rsidR="00CD2C56" w:rsidRDefault="00606C14">
      <w:pPr>
        <w:pStyle w:val="a3"/>
      </w:pPr>
      <w:r>
        <w:t xml:space="preserve">  </w:t>
      </w:r>
      <w:r w:rsidR="00064A34">
        <w:t xml:space="preserve">От </w:t>
      </w:r>
      <w:r w:rsidR="00693A37">
        <w:t xml:space="preserve"> </w:t>
      </w:r>
      <w:r w:rsidR="009F336A">
        <w:t xml:space="preserve"> </w:t>
      </w:r>
      <w:r w:rsidR="000C3AA7">
        <w:t xml:space="preserve">  </w:t>
      </w:r>
      <w:r w:rsidR="009F336A">
        <w:t xml:space="preserve"> </w:t>
      </w:r>
      <w:r w:rsidR="002B2521">
        <w:t>11.01.</w:t>
      </w:r>
      <w:r w:rsidR="00064A34">
        <w:t>201</w:t>
      </w:r>
      <w:r w:rsidR="00CD1852">
        <w:t>8</w:t>
      </w:r>
      <w:r w:rsidR="00064A34">
        <w:t xml:space="preserve">г.  </w:t>
      </w:r>
      <w:r w:rsidR="00CD2C56">
        <w:t xml:space="preserve">                            </w:t>
      </w:r>
      <w:r>
        <w:t xml:space="preserve">      </w:t>
      </w:r>
      <w:r w:rsidR="009F336A">
        <w:t xml:space="preserve">                                                       </w:t>
      </w:r>
      <w:r>
        <w:t xml:space="preserve"> </w:t>
      </w:r>
      <w:r w:rsidR="00CD2C56">
        <w:t xml:space="preserve">        №</w:t>
      </w:r>
      <w:r w:rsidR="00C01AB5">
        <w:t xml:space="preserve"> </w:t>
      </w:r>
      <w:r w:rsidR="002B2521">
        <w:t>5</w:t>
      </w:r>
    </w:p>
    <w:p w:rsidR="00064A34" w:rsidRDefault="00064A34">
      <w:pPr>
        <w:pStyle w:val="a3"/>
      </w:pPr>
      <w:r>
        <w:t xml:space="preserve">                                                                                                                                              </w:t>
      </w:r>
    </w:p>
    <w:tbl>
      <w:tblPr>
        <w:tblW w:w="0" w:type="auto"/>
        <w:tblInd w:w="146" w:type="dxa"/>
        <w:tblLook w:val="0000" w:firstRow="0" w:lastRow="0" w:firstColumn="0" w:lastColumn="0" w:noHBand="0" w:noVBand="0"/>
      </w:tblPr>
      <w:tblGrid>
        <w:gridCol w:w="5182"/>
      </w:tblGrid>
      <w:tr w:rsidR="00064A34">
        <w:trPr>
          <w:trHeight w:val="730"/>
        </w:trPr>
        <w:tc>
          <w:tcPr>
            <w:tcW w:w="5182" w:type="dxa"/>
          </w:tcPr>
          <w:p w:rsidR="00B74D22" w:rsidRDefault="00851CFB" w:rsidP="00B74D22">
            <w:pPr>
              <w:ind w:left="-38"/>
            </w:pPr>
            <w:r>
              <w:t xml:space="preserve">О ходе реализации </w:t>
            </w:r>
            <w:r w:rsidR="00B74D22">
              <w:t xml:space="preserve">региональной </w:t>
            </w:r>
            <w:r>
              <w:t xml:space="preserve">Программы капитального ремонта </w:t>
            </w:r>
            <w:r w:rsidR="00B74D22">
              <w:t xml:space="preserve">общего имущества в </w:t>
            </w:r>
            <w:r>
              <w:t xml:space="preserve">многоквартирных </w:t>
            </w:r>
            <w:proofErr w:type="gramStart"/>
            <w:r>
              <w:t>дом</w:t>
            </w:r>
            <w:r w:rsidR="00B74D22">
              <w:t xml:space="preserve">ах </w:t>
            </w:r>
            <w:r>
              <w:t xml:space="preserve"> на</w:t>
            </w:r>
            <w:proofErr w:type="gramEnd"/>
            <w:r>
              <w:t xml:space="preserve"> территории </w:t>
            </w:r>
          </w:p>
          <w:p w:rsidR="009E7384" w:rsidRDefault="00851CFB" w:rsidP="00B74D22">
            <w:pPr>
              <w:ind w:left="-38"/>
              <w:rPr>
                <w:szCs w:val="20"/>
              </w:rPr>
            </w:pPr>
            <w:proofErr w:type="spellStart"/>
            <w:r>
              <w:t>Бирюсинского</w:t>
            </w:r>
            <w:proofErr w:type="spellEnd"/>
            <w:r>
              <w:t xml:space="preserve"> городского поселения</w:t>
            </w:r>
          </w:p>
        </w:tc>
      </w:tr>
    </w:tbl>
    <w:p w:rsidR="00064A34" w:rsidRDefault="00064A34">
      <w:pPr>
        <w:jc w:val="both"/>
      </w:pPr>
      <w:r>
        <w:t xml:space="preserve">         </w:t>
      </w:r>
    </w:p>
    <w:p w:rsidR="00D62E34" w:rsidRDefault="00064A34" w:rsidP="00CD1852">
      <w:pPr>
        <w:ind w:left="-38"/>
        <w:jc w:val="both"/>
      </w:pPr>
      <w:r>
        <w:t xml:space="preserve">          Заслушав информацию </w:t>
      </w:r>
      <w:r w:rsidR="00AD75D7">
        <w:t>начальника отдела</w:t>
      </w:r>
      <w:r>
        <w:t xml:space="preserve"> по</w:t>
      </w:r>
      <w:r w:rsidR="00576270">
        <w:t xml:space="preserve"> вопросам жилищно-коммунального хозяйства</w:t>
      </w:r>
      <w:r>
        <w:t xml:space="preserve">, </w:t>
      </w:r>
      <w:r w:rsidR="00AD75D7">
        <w:t>земельным, имущественным отношениям, градостроительству и благоустройству</w:t>
      </w:r>
      <w:r w:rsidR="009E7384">
        <w:t xml:space="preserve"> администрации </w:t>
      </w:r>
      <w:proofErr w:type="spellStart"/>
      <w:r w:rsidR="009E7384">
        <w:t>Бирюсинского</w:t>
      </w:r>
      <w:proofErr w:type="spellEnd"/>
      <w:r w:rsidR="009E7384">
        <w:t xml:space="preserve"> муниципального образования «</w:t>
      </w:r>
      <w:proofErr w:type="spellStart"/>
      <w:r w:rsidR="009E7384">
        <w:t>Бирюсинское</w:t>
      </w:r>
      <w:proofErr w:type="spellEnd"/>
      <w:r w:rsidR="009E7384">
        <w:t xml:space="preserve"> городское поселение»</w:t>
      </w:r>
      <w:r>
        <w:t xml:space="preserve"> </w:t>
      </w:r>
      <w:r w:rsidR="00B74D22">
        <w:t xml:space="preserve">О ходе реализации региональной Программы капитального ремонта общего имущества в многоквартирных домах  на территории </w:t>
      </w:r>
      <w:proofErr w:type="spellStart"/>
      <w:r w:rsidR="00B74D22">
        <w:t>Бирюсинского</w:t>
      </w:r>
      <w:proofErr w:type="spellEnd"/>
      <w:r w:rsidR="00B74D22">
        <w:t xml:space="preserve"> городского поселения</w:t>
      </w:r>
      <w:r w:rsidR="00364ECC">
        <w:t xml:space="preserve">, руководствуясь статьей 14 Федерального Закона «Об общих принципах организации местного самоуправления в Российской Федерации» № -131-ФЗ от 06.10.2003г., статьей 6 Устава </w:t>
      </w:r>
      <w:proofErr w:type="spellStart"/>
      <w:r w:rsidR="00364ECC">
        <w:t>Бирюсинского</w:t>
      </w:r>
      <w:proofErr w:type="spellEnd"/>
      <w:r w:rsidR="00364ECC">
        <w:t xml:space="preserve"> муниципального образования «</w:t>
      </w:r>
      <w:proofErr w:type="spellStart"/>
      <w:r w:rsidR="00364ECC">
        <w:t>Бирюсинское</w:t>
      </w:r>
      <w:proofErr w:type="spellEnd"/>
      <w:r w:rsidR="00364ECC">
        <w:t xml:space="preserve"> городское поселение», статьей 13 Положения «Об организации и деятельности администрации </w:t>
      </w:r>
      <w:proofErr w:type="spellStart"/>
      <w:r w:rsidR="00364ECC">
        <w:t>Бирюсинского</w:t>
      </w:r>
      <w:proofErr w:type="spellEnd"/>
      <w:r w:rsidR="00364ECC">
        <w:t xml:space="preserve"> городского поселения, утвержденного решением Думы </w:t>
      </w:r>
      <w:proofErr w:type="spellStart"/>
      <w:r w:rsidR="00364ECC">
        <w:t>Бирюсинского</w:t>
      </w:r>
      <w:proofErr w:type="spellEnd"/>
      <w:r w:rsidR="00364ECC">
        <w:t xml:space="preserve"> муниципального образования  № 163 от 26.07.2007г., (с изменениями от 28.05.2009г. №  159),</w:t>
      </w:r>
      <w:r w:rsidR="00D62E34" w:rsidRPr="00D62E34">
        <w:t xml:space="preserve"> </w:t>
      </w:r>
      <w:r w:rsidR="00D62E34">
        <w:t xml:space="preserve">администрация </w:t>
      </w:r>
      <w:proofErr w:type="spellStart"/>
      <w:r w:rsidR="00D62E34">
        <w:t>Бирюсинского</w:t>
      </w:r>
      <w:proofErr w:type="spellEnd"/>
      <w:r w:rsidR="00D62E34">
        <w:t xml:space="preserve"> городского поселения</w:t>
      </w:r>
    </w:p>
    <w:p w:rsidR="00D62E34" w:rsidRDefault="00D62E34" w:rsidP="00D62E34">
      <w:pPr>
        <w:ind w:firstLine="540"/>
        <w:jc w:val="both"/>
      </w:pPr>
    </w:p>
    <w:p w:rsidR="00364ECC" w:rsidRDefault="00364ECC" w:rsidP="00364ECC">
      <w:pPr>
        <w:jc w:val="both"/>
        <w:rPr>
          <w:sz w:val="32"/>
          <w:szCs w:val="32"/>
        </w:rPr>
      </w:pPr>
      <w:r>
        <w:rPr>
          <w:sz w:val="28"/>
          <w:szCs w:val="28"/>
        </w:rPr>
        <w:t>ПОСТАНОВЛЯЕТ</w:t>
      </w:r>
      <w:r>
        <w:rPr>
          <w:sz w:val="32"/>
          <w:szCs w:val="32"/>
        </w:rPr>
        <w:t>:</w:t>
      </w:r>
    </w:p>
    <w:p w:rsidR="00364ECC" w:rsidRDefault="00364ECC" w:rsidP="00364ECC">
      <w:pPr>
        <w:jc w:val="both"/>
        <w:rPr>
          <w:szCs w:val="20"/>
        </w:rPr>
      </w:pPr>
      <w:r>
        <w:t xml:space="preserve"> </w:t>
      </w:r>
    </w:p>
    <w:p w:rsidR="00364ECC" w:rsidRDefault="00364ECC" w:rsidP="00B74D22">
      <w:pPr>
        <w:ind w:left="-38"/>
      </w:pPr>
      <w:r>
        <w:t xml:space="preserve">          1. Принять к сведению информацию </w:t>
      </w:r>
      <w:r w:rsidR="00B74D22">
        <w:t xml:space="preserve">о ходе реализации региональной Программы капитального ремонта общего имущества в многоквартирных </w:t>
      </w:r>
      <w:proofErr w:type="gramStart"/>
      <w:r w:rsidR="00B74D22">
        <w:t>домах  на</w:t>
      </w:r>
      <w:proofErr w:type="gramEnd"/>
      <w:r w:rsidR="00B74D22">
        <w:t xml:space="preserve"> территории </w:t>
      </w:r>
      <w:proofErr w:type="spellStart"/>
      <w:r w:rsidR="00B74D22">
        <w:t>Бирюсинского</w:t>
      </w:r>
      <w:proofErr w:type="spellEnd"/>
      <w:r w:rsidR="00B74D22">
        <w:t xml:space="preserve"> городского поселения </w:t>
      </w:r>
      <w:r>
        <w:t>(</w:t>
      </w:r>
      <w:r w:rsidR="00F74307">
        <w:t>Приложение 1</w:t>
      </w:r>
      <w:r>
        <w:t>).</w:t>
      </w:r>
    </w:p>
    <w:p w:rsidR="00364ECC" w:rsidRDefault="00364ECC" w:rsidP="00364ECC">
      <w:pPr>
        <w:jc w:val="both"/>
      </w:pPr>
      <w:r>
        <w:t xml:space="preserve">         2. </w:t>
      </w:r>
      <w:r w:rsidR="00A94480">
        <w:t xml:space="preserve">Опубликовать настоящее постановление </w:t>
      </w:r>
      <w:proofErr w:type="gramStart"/>
      <w:r w:rsidR="00A94480">
        <w:t>в  Бирюсинском</w:t>
      </w:r>
      <w:proofErr w:type="gramEnd"/>
      <w:r w:rsidR="00A94480">
        <w:t xml:space="preserve"> Вестнике и разместить на официальном сайте муниципального образования.         </w:t>
      </w:r>
    </w:p>
    <w:p w:rsidR="00364ECC" w:rsidRDefault="00364ECC" w:rsidP="00364ECC">
      <w:pPr>
        <w:jc w:val="both"/>
      </w:pPr>
      <w:r>
        <w:t xml:space="preserve">         </w:t>
      </w:r>
    </w:p>
    <w:p w:rsidR="00364ECC" w:rsidRDefault="00364ECC" w:rsidP="00364ECC"/>
    <w:p w:rsidR="00EF64E3" w:rsidRDefault="00EF64E3" w:rsidP="00364ECC"/>
    <w:p w:rsidR="00EF64E3" w:rsidRDefault="00EF64E3" w:rsidP="00364ECC"/>
    <w:p w:rsidR="00EF64E3" w:rsidRDefault="00EF64E3" w:rsidP="00364ECC"/>
    <w:p w:rsidR="00364ECC" w:rsidRDefault="00364ECC" w:rsidP="00364ECC">
      <w:pPr>
        <w:rPr>
          <w:szCs w:val="20"/>
        </w:rPr>
      </w:pPr>
      <w:r>
        <w:t xml:space="preserve">Глава администрации </w:t>
      </w:r>
      <w:proofErr w:type="spellStart"/>
      <w:r>
        <w:t>Бирюсинского</w:t>
      </w:r>
      <w:proofErr w:type="spellEnd"/>
      <w:r>
        <w:t xml:space="preserve"> </w:t>
      </w:r>
    </w:p>
    <w:p w:rsidR="00364ECC" w:rsidRDefault="00364ECC" w:rsidP="00364ECC">
      <w:pPr>
        <w:ind w:right="-492"/>
      </w:pPr>
      <w:proofErr w:type="gramStart"/>
      <w:r>
        <w:t>муниципального</w:t>
      </w:r>
      <w:proofErr w:type="gramEnd"/>
      <w:r>
        <w:t xml:space="preserve"> образования                                                               </w:t>
      </w:r>
    </w:p>
    <w:p w:rsidR="00364ECC" w:rsidRDefault="00364ECC" w:rsidP="00364ECC">
      <w:pPr>
        <w:ind w:right="-492"/>
      </w:pPr>
      <w:r>
        <w:t>«</w:t>
      </w:r>
      <w:proofErr w:type="spellStart"/>
      <w:r>
        <w:t>Бирюсинское</w:t>
      </w:r>
      <w:proofErr w:type="spellEnd"/>
      <w:r>
        <w:t xml:space="preserve"> городское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</w:t>
      </w:r>
      <w:r w:rsidR="00AD75D7">
        <w:t xml:space="preserve">        </w:t>
      </w:r>
      <w:r>
        <w:t xml:space="preserve">       </w:t>
      </w:r>
      <w:r w:rsidR="00AD75D7">
        <w:t xml:space="preserve">А.В. </w:t>
      </w:r>
      <w:proofErr w:type="spellStart"/>
      <w:r w:rsidR="00AD75D7">
        <w:t>Ковпинец</w:t>
      </w:r>
      <w:proofErr w:type="spellEnd"/>
    </w:p>
    <w:p w:rsidR="00364ECC" w:rsidRDefault="00364ECC" w:rsidP="00364ECC"/>
    <w:p w:rsidR="00364ECC" w:rsidRDefault="00364ECC" w:rsidP="00364ECC"/>
    <w:p w:rsidR="00064A34" w:rsidRDefault="00064A34"/>
    <w:p w:rsidR="00064A34" w:rsidRDefault="00064A34"/>
    <w:p w:rsidR="00F46400" w:rsidRDefault="00F46400"/>
    <w:p w:rsidR="00F46400" w:rsidRDefault="00F46400"/>
    <w:p w:rsidR="00F46400" w:rsidRDefault="00F46400"/>
    <w:p w:rsidR="00F46400" w:rsidRPr="00F46400" w:rsidRDefault="00064A34" w:rsidP="00F46400">
      <w:r>
        <w:t xml:space="preserve">            </w:t>
      </w:r>
      <w:r w:rsidR="00F46400">
        <w:t xml:space="preserve">                                                                 </w:t>
      </w:r>
      <w:r w:rsidR="00F74307">
        <w:t xml:space="preserve">   </w:t>
      </w:r>
      <w:r w:rsidR="000A11E7">
        <w:t xml:space="preserve">    </w:t>
      </w:r>
      <w:r w:rsidR="009F336A">
        <w:t xml:space="preserve">          </w:t>
      </w:r>
      <w:r w:rsidR="000A11E7">
        <w:t xml:space="preserve"> </w:t>
      </w:r>
      <w:r w:rsidR="00F46400" w:rsidRPr="00F46400">
        <w:rPr>
          <w:sz w:val="20"/>
          <w:szCs w:val="20"/>
        </w:rPr>
        <w:t xml:space="preserve">Приложение </w:t>
      </w:r>
      <w:r w:rsidR="00F74307">
        <w:rPr>
          <w:sz w:val="20"/>
          <w:szCs w:val="20"/>
        </w:rPr>
        <w:t>1</w:t>
      </w:r>
    </w:p>
    <w:p w:rsidR="00F46400" w:rsidRPr="00F46400" w:rsidRDefault="00F46400" w:rsidP="00F46400">
      <w:pPr>
        <w:pStyle w:val="a3"/>
        <w:tabs>
          <w:tab w:val="left" w:pos="142"/>
        </w:tabs>
        <w:jc w:val="center"/>
        <w:rPr>
          <w:sz w:val="20"/>
        </w:rPr>
      </w:pPr>
      <w:r w:rsidRPr="00F46400">
        <w:rPr>
          <w:sz w:val="20"/>
        </w:rPr>
        <w:t xml:space="preserve">                                                      </w:t>
      </w:r>
      <w:r>
        <w:rPr>
          <w:sz w:val="20"/>
        </w:rPr>
        <w:t xml:space="preserve"> </w:t>
      </w:r>
      <w:r w:rsidRPr="00F46400">
        <w:rPr>
          <w:sz w:val="20"/>
        </w:rPr>
        <w:t xml:space="preserve"> </w:t>
      </w:r>
      <w:r w:rsidR="000A11E7">
        <w:rPr>
          <w:sz w:val="20"/>
        </w:rPr>
        <w:t xml:space="preserve">             </w:t>
      </w:r>
      <w:r w:rsidR="009F336A">
        <w:rPr>
          <w:sz w:val="20"/>
        </w:rPr>
        <w:t xml:space="preserve">                      </w:t>
      </w:r>
      <w:r w:rsidR="00AB7E0D">
        <w:rPr>
          <w:sz w:val="20"/>
        </w:rPr>
        <w:t xml:space="preserve"> </w:t>
      </w:r>
      <w:r w:rsidR="009F336A">
        <w:rPr>
          <w:sz w:val="20"/>
        </w:rPr>
        <w:t xml:space="preserve"> </w:t>
      </w:r>
      <w:r w:rsidR="000A11E7">
        <w:rPr>
          <w:sz w:val="20"/>
        </w:rPr>
        <w:t xml:space="preserve"> </w:t>
      </w:r>
      <w:proofErr w:type="gramStart"/>
      <w:r w:rsidRPr="00F46400">
        <w:rPr>
          <w:sz w:val="20"/>
        </w:rPr>
        <w:t>к</w:t>
      </w:r>
      <w:proofErr w:type="gramEnd"/>
      <w:r w:rsidRPr="00F46400">
        <w:rPr>
          <w:sz w:val="20"/>
        </w:rPr>
        <w:t xml:space="preserve"> постановлению Администрации  </w:t>
      </w:r>
    </w:p>
    <w:p w:rsidR="00F46400" w:rsidRPr="00F46400" w:rsidRDefault="00F46400" w:rsidP="00F46400">
      <w:pPr>
        <w:pStyle w:val="a3"/>
        <w:tabs>
          <w:tab w:val="left" w:pos="142"/>
        </w:tabs>
        <w:jc w:val="center"/>
        <w:rPr>
          <w:sz w:val="20"/>
        </w:rPr>
      </w:pPr>
      <w:r w:rsidRPr="00F46400">
        <w:rPr>
          <w:sz w:val="20"/>
        </w:rPr>
        <w:t xml:space="preserve">                                                                           </w:t>
      </w:r>
      <w:r w:rsidR="000A11E7">
        <w:rPr>
          <w:sz w:val="20"/>
        </w:rPr>
        <w:t xml:space="preserve">             </w:t>
      </w:r>
      <w:r w:rsidRPr="00F46400">
        <w:rPr>
          <w:sz w:val="20"/>
        </w:rPr>
        <w:t xml:space="preserve"> </w:t>
      </w:r>
      <w:r w:rsidR="009F336A">
        <w:rPr>
          <w:sz w:val="20"/>
        </w:rPr>
        <w:t xml:space="preserve">                       </w:t>
      </w:r>
      <w:proofErr w:type="spellStart"/>
      <w:r w:rsidRPr="00F46400">
        <w:rPr>
          <w:sz w:val="20"/>
        </w:rPr>
        <w:t>Бирюсинского</w:t>
      </w:r>
      <w:proofErr w:type="spellEnd"/>
      <w:r w:rsidRPr="00F46400">
        <w:rPr>
          <w:sz w:val="20"/>
        </w:rPr>
        <w:t xml:space="preserve"> муниципального образования</w:t>
      </w:r>
    </w:p>
    <w:p w:rsidR="00F46400" w:rsidRPr="00F46400" w:rsidRDefault="00F46400" w:rsidP="00F46400">
      <w:pPr>
        <w:pStyle w:val="a3"/>
        <w:tabs>
          <w:tab w:val="left" w:pos="142"/>
        </w:tabs>
        <w:jc w:val="center"/>
        <w:rPr>
          <w:sz w:val="20"/>
        </w:rPr>
      </w:pPr>
      <w:r w:rsidRPr="00F46400">
        <w:rPr>
          <w:sz w:val="20"/>
        </w:rPr>
        <w:t xml:space="preserve">                                                           </w:t>
      </w:r>
      <w:r w:rsidR="000A11E7">
        <w:rPr>
          <w:sz w:val="20"/>
        </w:rPr>
        <w:t xml:space="preserve">              </w:t>
      </w:r>
      <w:r w:rsidRPr="00F46400">
        <w:rPr>
          <w:sz w:val="20"/>
        </w:rPr>
        <w:t xml:space="preserve"> </w:t>
      </w:r>
      <w:r w:rsidR="009F336A">
        <w:rPr>
          <w:sz w:val="20"/>
        </w:rPr>
        <w:t xml:space="preserve">                        </w:t>
      </w:r>
      <w:r w:rsidRPr="00F46400">
        <w:rPr>
          <w:sz w:val="20"/>
        </w:rPr>
        <w:t>«</w:t>
      </w:r>
      <w:proofErr w:type="spellStart"/>
      <w:r w:rsidRPr="00F46400">
        <w:rPr>
          <w:sz w:val="20"/>
        </w:rPr>
        <w:t>Бирюсинское</w:t>
      </w:r>
      <w:proofErr w:type="spellEnd"/>
      <w:r w:rsidRPr="00F46400">
        <w:rPr>
          <w:sz w:val="20"/>
        </w:rPr>
        <w:t xml:space="preserve"> городское поселение»   </w:t>
      </w:r>
    </w:p>
    <w:p w:rsidR="00107ABE" w:rsidRPr="00F46400" w:rsidRDefault="00F46400" w:rsidP="00F46400">
      <w:r w:rsidRPr="00F46400">
        <w:rPr>
          <w:sz w:val="20"/>
          <w:szCs w:val="20"/>
        </w:rPr>
        <w:t xml:space="preserve">                                                                                            </w:t>
      </w:r>
      <w:r w:rsidR="00F74307">
        <w:rPr>
          <w:sz w:val="20"/>
          <w:szCs w:val="20"/>
        </w:rPr>
        <w:t xml:space="preserve">  </w:t>
      </w:r>
      <w:r w:rsidR="000A11E7">
        <w:rPr>
          <w:sz w:val="20"/>
          <w:szCs w:val="20"/>
        </w:rPr>
        <w:t xml:space="preserve">        </w:t>
      </w:r>
      <w:r w:rsidR="00F74307">
        <w:rPr>
          <w:sz w:val="20"/>
          <w:szCs w:val="20"/>
        </w:rPr>
        <w:t xml:space="preserve"> </w:t>
      </w:r>
      <w:r w:rsidRPr="00F464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51CDE">
        <w:rPr>
          <w:sz w:val="20"/>
          <w:szCs w:val="20"/>
        </w:rPr>
        <w:t xml:space="preserve">          </w:t>
      </w:r>
      <w:r w:rsidRPr="00F46400">
        <w:rPr>
          <w:sz w:val="20"/>
          <w:szCs w:val="20"/>
        </w:rPr>
        <w:t xml:space="preserve">№ </w:t>
      </w:r>
      <w:proofErr w:type="gramStart"/>
      <w:r w:rsidR="007B3462">
        <w:rPr>
          <w:sz w:val="20"/>
          <w:szCs w:val="20"/>
        </w:rPr>
        <w:t>5</w:t>
      </w:r>
      <w:r>
        <w:rPr>
          <w:sz w:val="20"/>
          <w:szCs w:val="20"/>
        </w:rPr>
        <w:t xml:space="preserve">  </w:t>
      </w:r>
      <w:r w:rsidRPr="00F46400">
        <w:rPr>
          <w:sz w:val="20"/>
          <w:szCs w:val="20"/>
        </w:rPr>
        <w:t>от</w:t>
      </w:r>
      <w:proofErr w:type="gramEnd"/>
      <w:r w:rsidRPr="00F46400">
        <w:rPr>
          <w:sz w:val="20"/>
          <w:szCs w:val="20"/>
        </w:rPr>
        <w:t xml:space="preserve"> </w:t>
      </w:r>
      <w:r w:rsidR="00610981">
        <w:rPr>
          <w:sz w:val="20"/>
          <w:szCs w:val="20"/>
        </w:rPr>
        <w:t xml:space="preserve"> </w:t>
      </w:r>
      <w:r w:rsidRPr="00F46400">
        <w:rPr>
          <w:sz w:val="20"/>
          <w:szCs w:val="20"/>
        </w:rPr>
        <w:t xml:space="preserve"> </w:t>
      </w:r>
      <w:r w:rsidR="007B3462">
        <w:rPr>
          <w:sz w:val="20"/>
          <w:szCs w:val="20"/>
        </w:rPr>
        <w:t>11</w:t>
      </w:r>
      <w:r w:rsidRPr="00F46400">
        <w:rPr>
          <w:sz w:val="20"/>
          <w:szCs w:val="20"/>
        </w:rPr>
        <w:t>.</w:t>
      </w:r>
      <w:r w:rsidR="00B74D22">
        <w:rPr>
          <w:sz w:val="20"/>
          <w:szCs w:val="20"/>
        </w:rPr>
        <w:t>01</w:t>
      </w:r>
      <w:r w:rsidRPr="00F46400">
        <w:rPr>
          <w:sz w:val="20"/>
          <w:szCs w:val="20"/>
        </w:rPr>
        <w:t>. 201</w:t>
      </w:r>
      <w:r w:rsidR="00651CDE">
        <w:rPr>
          <w:sz w:val="20"/>
          <w:szCs w:val="20"/>
        </w:rPr>
        <w:t>8</w:t>
      </w:r>
      <w:r w:rsidRPr="00F46400">
        <w:rPr>
          <w:sz w:val="20"/>
          <w:szCs w:val="20"/>
        </w:rPr>
        <w:t xml:space="preserve">г.   </w:t>
      </w:r>
      <w:r w:rsidRPr="00F46400">
        <w:t xml:space="preserve">    </w:t>
      </w:r>
    </w:p>
    <w:p w:rsidR="00F46400" w:rsidRDefault="00F46400" w:rsidP="00A81454">
      <w:pPr>
        <w:jc w:val="center"/>
        <w:rPr>
          <w:b/>
        </w:rPr>
      </w:pPr>
    </w:p>
    <w:p w:rsidR="00A81454" w:rsidRDefault="00A81454" w:rsidP="00AC7E39">
      <w:pPr>
        <w:ind w:left="-38"/>
        <w:jc w:val="center"/>
      </w:pPr>
      <w:proofErr w:type="gramStart"/>
      <w:r w:rsidRPr="00F46400">
        <w:t>Информация  на</w:t>
      </w:r>
      <w:proofErr w:type="gramEnd"/>
      <w:r w:rsidRPr="00F46400">
        <w:t xml:space="preserve"> Административный совет </w:t>
      </w:r>
      <w:r w:rsidR="00B74D22">
        <w:t xml:space="preserve"> о  ходе реализации Программы капитального ремонта </w:t>
      </w:r>
      <w:r w:rsidR="00651CDE">
        <w:t xml:space="preserve">многоквартирных домов Иркутской области </w:t>
      </w:r>
      <w:r w:rsidR="00B74D22">
        <w:t xml:space="preserve">на территории </w:t>
      </w:r>
      <w:proofErr w:type="spellStart"/>
      <w:r w:rsidR="00B74D22">
        <w:t>Бирюсинского</w:t>
      </w:r>
      <w:proofErr w:type="spellEnd"/>
      <w:r w:rsidR="00B74D22">
        <w:t xml:space="preserve"> городского поселения</w:t>
      </w:r>
    </w:p>
    <w:p w:rsidR="00AC7E39" w:rsidRDefault="00AC7E39" w:rsidP="00B74D22">
      <w:pPr>
        <w:ind w:left="-38"/>
      </w:pPr>
    </w:p>
    <w:p w:rsidR="008E6579" w:rsidRPr="00920D5E" w:rsidRDefault="00AC7E39" w:rsidP="00651CDE">
      <w:pPr>
        <w:ind w:left="-38"/>
        <w:jc w:val="both"/>
      </w:pPr>
      <w:r w:rsidRPr="00920D5E">
        <w:t xml:space="preserve">      </w:t>
      </w:r>
      <w:r w:rsidR="00D26062">
        <w:t xml:space="preserve"> </w:t>
      </w:r>
      <w:r w:rsidR="00CB1C11">
        <w:t xml:space="preserve"> </w:t>
      </w:r>
      <w:r w:rsidR="00AB7E0D">
        <w:t xml:space="preserve"> </w:t>
      </w:r>
      <w:r w:rsidR="00CB1C11">
        <w:t xml:space="preserve"> </w:t>
      </w:r>
      <w:proofErr w:type="gramStart"/>
      <w:r w:rsidR="00B97789" w:rsidRPr="00920D5E">
        <w:t>Региональная  Программ</w:t>
      </w:r>
      <w:r w:rsidR="00E03A8F">
        <w:t>а</w:t>
      </w:r>
      <w:proofErr w:type="gramEnd"/>
      <w:r w:rsidR="00B97789" w:rsidRPr="00920D5E">
        <w:t xml:space="preserve"> капитального ремонта общего имущества в многоквартирных домах  на территории </w:t>
      </w:r>
      <w:r w:rsidRPr="00920D5E">
        <w:t xml:space="preserve">Иркутской области на 2014-2043 годы была утверждена Постановлением Правительства Иркутской области № 138 от 20 марта 2014 года. В данную </w:t>
      </w:r>
      <w:proofErr w:type="gramStart"/>
      <w:r w:rsidRPr="00920D5E">
        <w:t>программу  включены</w:t>
      </w:r>
      <w:proofErr w:type="gramEnd"/>
      <w:r w:rsidRPr="00920D5E">
        <w:t xml:space="preserve"> все многоквартирные дома</w:t>
      </w:r>
      <w:r w:rsidR="00481334" w:rsidRPr="00920D5E">
        <w:t>,</w:t>
      </w:r>
      <w:r w:rsidRPr="00920D5E">
        <w:t xml:space="preserve">  расположенные на территории </w:t>
      </w:r>
      <w:proofErr w:type="spellStart"/>
      <w:r w:rsidRPr="00920D5E">
        <w:t>Бирюсинского</w:t>
      </w:r>
      <w:proofErr w:type="spellEnd"/>
      <w:r w:rsidRPr="00920D5E">
        <w:t xml:space="preserve"> муниципального </w:t>
      </w:r>
      <w:r w:rsidR="00481334" w:rsidRPr="00920D5E">
        <w:t>образования, за исключением</w:t>
      </w:r>
      <w:r w:rsidR="00F04489" w:rsidRPr="00920D5E">
        <w:t xml:space="preserve"> многоквартирных домов, признанных в установленном порядке аварийными и подлежащи</w:t>
      </w:r>
      <w:r w:rsidR="00651CDE">
        <w:t>ми сносу или реконструкции, домов, имеющих</w:t>
      </w:r>
      <w:r w:rsidR="00F04489" w:rsidRPr="00920D5E">
        <w:t xml:space="preserve"> менее трех квартир</w:t>
      </w:r>
      <w:r w:rsidR="00651CDE">
        <w:t>, домов</w:t>
      </w:r>
      <w:r w:rsidR="00943E14" w:rsidRPr="00920D5E">
        <w:t xml:space="preserve"> блокированной застройки. </w:t>
      </w:r>
      <w:r w:rsidR="00481334" w:rsidRPr="00920D5E">
        <w:t xml:space="preserve"> </w:t>
      </w:r>
    </w:p>
    <w:p w:rsidR="000C3AA7" w:rsidRDefault="00CB1C11" w:rsidP="00920D5E">
      <w:pPr>
        <w:jc w:val="both"/>
      </w:pPr>
      <w:r>
        <w:t xml:space="preserve">     </w:t>
      </w:r>
      <w:r w:rsidR="00AB7E0D">
        <w:t xml:space="preserve"> </w:t>
      </w:r>
      <w:r>
        <w:t xml:space="preserve">   </w:t>
      </w:r>
      <w:r w:rsidR="009F336A">
        <w:t xml:space="preserve">В краткосрочный план </w:t>
      </w:r>
      <w:r w:rsidR="00892810">
        <w:t xml:space="preserve">реализации региональной программы капитального ремонта общего имущества многоквартирных домов на территории </w:t>
      </w:r>
      <w:proofErr w:type="spellStart"/>
      <w:r w:rsidR="00892810">
        <w:t>Бирюсинского</w:t>
      </w:r>
      <w:proofErr w:type="spellEnd"/>
      <w:r w:rsidR="00892810">
        <w:t xml:space="preserve"> муници</w:t>
      </w:r>
      <w:r w:rsidR="00E456CC">
        <w:t>пального образо</w:t>
      </w:r>
      <w:r w:rsidR="00541001">
        <w:t>вания на 2016-2018</w:t>
      </w:r>
      <w:r w:rsidR="000B142F">
        <w:t xml:space="preserve"> </w:t>
      </w:r>
      <w:r w:rsidR="00E456CC">
        <w:t>год</w:t>
      </w:r>
      <w:r w:rsidR="00CD1852">
        <w:t>ы</w:t>
      </w:r>
      <w:r w:rsidR="00E456CC">
        <w:t xml:space="preserve"> включены три пятиэтажных дома, расположенных по адресу: ул. Первомайская, д.8, ул.</w:t>
      </w:r>
      <w:r w:rsidR="000B142F">
        <w:t xml:space="preserve"> </w:t>
      </w:r>
      <w:r w:rsidR="00E456CC">
        <w:t>Октябрьская, д.8, ул.</w:t>
      </w:r>
      <w:r w:rsidR="000B142F">
        <w:t xml:space="preserve"> </w:t>
      </w:r>
      <w:r w:rsidR="00E456CC">
        <w:t xml:space="preserve">Советская, д.21. Общий объем финансирования трех объектов </w:t>
      </w:r>
      <w:proofErr w:type="spellStart"/>
      <w:r w:rsidR="00541001">
        <w:t>планово</w:t>
      </w:r>
      <w:proofErr w:type="spellEnd"/>
      <w:r w:rsidR="00541001">
        <w:t xml:space="preserve"> </w:t>
      </w:r>
      <w:r w:rsidR="00E456CC">
        <w:t>соста</w:t>
      </w:r>
      <w:r w:rsidR="00CD1852">
        <w:t>вит</w:t>
      </w:r>
      <w:r w:rsidR="00E456CC">
        <w:t xml:space="preserve"> 28 562 512, 43 рублей.</w:t>
      </w:r>
      <w:r w:rsidR="00C759D0">
        <w:t xml:space="preserve"> </w:t>
      </w:r>
    </w:p>
    <w:p w:rsidR="000C3AA7" w:rsidRDefault="00541001" w:rsidP="00920D5E">
      <w:pPr>
        <w:jc w:val="both"/>
      </w:pPr>
      <w:r>
        <w:t xml:space="preserve">         П</w:t>
      </w:r>
      <w:r w:rsidR="00E456CC">
        <w:t>осредством проведения электронного аукциона</w:t>
      </w:r>
      <w:r w:rsidR="000B142F">
        <w:t xml:space="preserve"> Фондом капитального ремонта многоквартирных домов Иркутской области</w:t>
      </w:r>
      <w:r w:rsidR="00E456CC">
        <w:t xml:space="preserve"> была определена подрядная организация</w:t>
      </w:r>
      <w:r w:rsidR="000B142F">
        <w:t xml:space="preserve"> для оказания услуг по выполнению </w:t>
      </w:r>
      <w:r w:rsidR="005B38E2">
        <w:t xml:space="preserve">части </w:t>
      </w:r>
      <w:r w:rsidR="000B142F">
        <w:t>работ по капитальному ремонту вышеуказанных многоквартирных домов.</w:t>
      </w:r>
      <w:r w:rsidR="00CB1C11">
        <w:t xml:space="preserve"> </w:t>
      </w:r>
      <w:r w:rsidR="000C3AA7">
        <w:t>Ей стала ООО Финансово-строительная компания «Милана», г. Иркутск.</w:t>
      </w:r>
      <w:r w:rsidR="000B142F">
        <w:t xml:space="preserve"> </w:t>
      </w:r>
      <w:r w:rsidR="00E456CC">
        <w:t xml:space="preserve"> </w:t>
      </w:r>
    </w:p>
    <w:p w:rsidR="00E456CC" w:rsidRDefault="000C3AA7" w:rsidP="00920D5E">
      <w:pPr>
        <w:jc w:val="both"/>
      </w:pPr>
      <w:r>
        <w:t xml:space="preserve">            </w:t>
      </w:r>
      <w:r w:rsidR="00541001">
        <w:t>По многоквартирным домам были произведены следующие работы</w:t>
      </w:r>
      <w:r w:rsidR="00CB1C11">
        <w:t>:</w:t>
      </w:r>
    </w:p>
    <w:p w:rsidR="00CB1C11" w:rsidRDefault="00CB1C11" w:rsidP="00CB1C11">
      <w:pPr>
        <w:numPr>
          <w:ilvl w:val="0"/>
          <w:numId w:val="9"/>
        </w:numPr>
        <w:jc w:val="both"/>
      </w:pPr>
      <w:r>
        <w:t>Ремонт внутридомовых инженерных систем горячего водоснабжения;</w:t>
      </w:r>
    </w:p>
    <w:p w:rsidR="00CB1C11" w:rsidRDefault="00CB1C11" w:rsidP="00CB1C11">
      <w:pPr>
        <w:numPr>
          <w:ilvl w:val="0"/>
          <w:numId w:val="9"/>
        </w:numPr>
        <w:jc w:val="both"/>
      </w:pPr>
      <w:r>
        <w:t>Ремонт крыши;</w:t>
      </w:r>
    </w:p>
    <w:p w:rsidR="00CB1C11" w:rsidRDefault="00CB1C11" w:rsidP="00CB1C11">
      <w:pPr>
        <w:numPr>
          <w:ilvl w:val="0"/>
          <w:numId w:val="9"/>
        </w:numPr>
        <w:jc w:val="both"/>
      </w:pPr>
      <w:r>
        <w:t>Ремонт подвальных помещений;</w:t>
      </w:r>
    </w:p>
    <w:p w:rsidR="00CB1C11" w:rsidRDefault="00CD1852" w:rsidP="00CB1C11">
      <w:pPr>
        <w:numPr>
          <w:ilvl w:val="0"/>
          <w:numId w:val="9"/>
        </w:numPr>
        <w:jc w:val="both"/>
      </w:pPr>
      <w:r>
        <w:t>Ремонт фасада</w:t>
      </w:r>
      <w:r w:rsidR="00F75B50">
        <w:t>.</w:t>
      </w:r>
      <w:bookmarkStart w:id="0" w:name="_GoBack"/>
      <w:bookmarkEnd w:id="0"/>
    </w:p>
    <w:p w:rsidR="00974E74" w:rsidRDefault="00CB1C11" w:rsidP="00BB7391">
      <w:pPr>
        <w:ind w:firstLine="567"/>
        <w:jc w:val="both"/>
      </w:pPr>
      <w:r>
        <w:t>По многоквартирному жилому дому, расположенному по адресу: ул.</w:t>
      </w:r>
      <w:r w:rsidR="000C3AA7">
        <w:t xml:space="preserve"> </w:t>
      </w:r>
      <w:r>
        <w:t xml:space="preserve">Октябрьская, д.8 дополнительно </w:t>
      </w:r>
      <w:r w:rsidR="006E6F65">
        <w:t>проводился ремонт внутридомовой</w:t>
      </w:r>
      <w:r>
        <w:t xml:space="preserve"> систем</w:t>
      </w:r>
      <w:r w:rsidR="006E6F65">
        <w:t>ы</w:t>
      </w:r>
      <w:r>
        <w:t xml:space="preserve"> водоотведения.</w:t>
      </w:r>
      <w:r w:rsidR="005B38E2">
        <w:t xml:space="preserve"> </w:t>
      </w:r>
    </w:p>
    <w:p w:rsidR="00E456CC" w:rsidRDefault="00021DAF" w:rsidP="00974E74">
      <w:pPr>
        <w:ind w:firstLine="567"/>
        <w:jc w:val="both"/>
      </w:pPr>
      <w:r>
        <w:t>В настоящее время капи</w:t>
      </w:r>
      <w:r w:rsidR="006E6F65">
        <w:t xml:space="preserve">тальный ремонт </w:t>
      </w:r>
      <w:r>
        <w:t xml:space="preserve">МКД завершен по всем видам работ кроме системы электроснабжения. </w:t>
      </w:r>
      <w:r w:rsidR="006E6F65">
        <w:t>П</w:t>
      </w:r>
      <w:r>
        <w:t>одрядчик решает вопрос по переносу сроков ремонта системы электроснабжения с собственниками. В свою очередь Фонд капитального ремонта Иркутской области в связи с ненадлежащим исполнением условий договора по капитальному ремонту системы электроснабжения МКД, а так же за нарушение сроков выполнения работ рассматривает вопрос о применении штрафных санкций к подрядной организации.</w:t>
      </w:r>
    </w:p>
    <w:p w:rsidR="004955AC" w:rsidRDefault="00202C0B" w:rsidP="006E6F65">
      <w:pPr>
        <w:ind w:firstLine="567"/>
        <w:jc w:val="both"/>
      </w:pPr>
      <w:r>
        <w:t xml:space="preserve">В краткосрочный план реализации в 2017-2019 годах региональной программы </w:t>
      </w:r>
      <w:r w:rsidR="006E6F65">
        <w:t xml:space="preserve">капитального ремонта общего имущества в многоквартирных домах включены многоквартирные дома, расположенные на территории </w:t>
      </w:r>
      <w:proofErr w:type="spellStart"/>
      <w:r w:rsidR="006E6F65">
        <w:t>Бирюсинского</w:t>
      </w:r>
      <w:proofErr w:type="spellEnd"/>
      <w:r w:rsidR="006E6F65">
        <w:t xml:space="preserve"> городского поселения по адресам: ул. Советская, д.7, 10, 12, 13; ул. Школьная, д.1,2,4; ул. Крупской, д.47,49; ул. Горького, д.10. Начало работ запланировано на 2018 год, плановая дата завершения работ 31.12.2019 года.</w:t>
      </w:r>
      <w:r w:rsidR="00B50DEA">
        <w:t xml:space="preserve"> </w:t>
      </w:r>
      <w:r w:rsidR="00C86C3C">
        <w:t xml:space="preserve">В перечень работ, запланированных в отношении данных многоквартирных домов, включены ремонт крыши и </w:t>
      </w:r>
      <w:proofErr w:type="spellStart"/>
      <w:r w:rsidR="00C86C3C">
        <w:t>отмостки</w:t>
      </w:r>
      <w:proofErr w:type="spellEnd"/>
      <w:r w:rsidR="00C86C3C">
        <w:t>.</w:t>
      </w:r>
    </w:p>
    <w:p w:rsidR="006E6F65" w:rsidRDefault="00B50DEA" w:rsidP="006E6F65">
      <w:pPr>
        <w:ind w:firstLine="567"/>
        <w:jc w:val="both"/>
      </w:pPr>
      <w:r>
        <w:t xml:space="preserve">После внесения и утверждения </w:t>
      </w:r>
      <w:r w:rsidR="004955AC">
        <w:t>М</w:t>
      </w:r>
      <w:r>
        <w:t xml:space="preserve">инистерством жилищной политики, энергетики и </w:t>
      </w:r>
      <w:proofErr w:type="gramStart"/>
      <w:r>
        <w:t>транспорта  Иркутской</w:t>
      </w:r>
      <w:proofErr w:type="gramEnd"/>
      <w:r>
        <w:t xml:space="preserve"> области изменений в краткосрочный план в части стоимости капитального ремонта многоквартирных домов</w:t>
      </w:r>
      <w:r w:rsidR="004955AC">
        <w:t xml:space="preserve">, Фондом будет произведен отбор подрядных организаций для выполнения работ по капитальному ремонту </w:t>
      </w:r>
      <w:r w:rsidR="00C86C3C">
        <w:t xml:space="preserve">общего имущества многоквартирных домов </w:t>
      </w:r>
      <w:proofErr w:type="spellStart"/>
      <w:r w:rsidR="00C86C3C">
        <w:t>Бирюсинского</w:t>
      </w:r>
      <w:proofErr w:type="spellEnd"/>
      <w:r w:rsidR="00C86C3C">
        <w:t xml:space="preserve"> муниципального образования путем проведения электронных аукционов.</w:t>
      </w:r>
    </w:p>
    <w:p w:rsidR="00C86C3C" w:rsidRDefault="00C86C3C" w:rsidP="00C86C3C">
      <w:pPr>
        <w:jc w:val="both"/>
      </w:pPr>
      <w:r>
        <w:lastRenderedPageBreak/>
        <w:t xml:space="preserve">          </w:t>
      </w:r>
      <w:r w:rsidR="00CD1852">
        <w:t xml:space="preserve"> </w:t>
      </w:r>
      <w:r>
        <w:t xml:space="preserve">При этом на сегодняшний день по </w:t>
      </w:r>
      <w:proofErr w:type="spellStart"/>
      <w:r>
        <w:t>Бирюсинскому</w:t>
      </w:r>
      <w:proofErr w:type="spellEnd"/>
      <w:r>
        <w:t xml:space="preserve"> муниципальному образованию за собственниками жилья многоквартирных домов числится общая задолженность по уплате взносов за капитальный ремонт в</w:t>
      </w:r>
      <w:r w:rsidR="004155CA">
        <w:t xml:space="preserve"> размере 5 344 704 рубля.</w:t>
      </w:r>
    </w:p>
    <w:p w:rsidR="00C86C3C" w:rsidRDefault="00C86C3C" w:rsidP="00C86C3C">
      <w:pPr>
        <w:jc w:val="both"/>
      </w:pPr>
      <w:r>
        <w:t xml:space="preserve">            Задолженность собственников многоквартирных домов, в которых капитальный ремонт находится на стадии завершения составляет 372 738 рублей, собираемость 80%.</w:t>
      </w:r>
      <w:r w:rsidR="004155CA">
        <w:t xml:space="preserve"> </w:t>
      </w:r>
      <w:r>
        <w:t xml:space="preserve">            По десяти многоквартирным домам, где запланирован ремонт в 2018 году</w:t>
      </w:r>
      <w:r w:rsidR="004155CA">
        <w:t>,</w:t>
      </w:r>
      <w:r>
        <w:t xml:space="preserve"> задолженность составляет 554 533 рубля, собираемость 66%.</w:t>
      </w:r>
      <w:r w:rsidR="004155CA">
        <w:t xml:space="preserve"> </w:t>
      </w:r>
      <w:r>
        <w:t>Общая задолженность по многоквартирным домам, в отношении которых в данный момент проводятся мероприятия по проведению капитального ремонта, составляет 927 271 рубль.</w:t>
      </w:r>
    </w:p>
    <w:p w:rsidR="00C86C3C" w:rsidRDefault="00C86C3C" w:rsidP="00C86C3C">
      <w:pPr>
        <w:jc w:val="both"/>
      </w:pPr>
      <w:r>
        <w:t xml:space="preserve">            В рамках своих полномочий администрация </w:t>
      </w:r>
      <w:proofErr w:type="spellStart"/>
      <w:r>
        <w:t>Бирюсинского</w:t>
      </w:r>
      <w:proofErr w:type="spellEnd"/>
      <w:r>
        <w:t xml:space="preserve"> городского поселения на регулярной основе проводит мероприятия по увеличению собираемости взносов среди населения, проводит разъяснительные беседы с должниками, активно взаимодействует с фондом капитального ремонта по предоставлению информации населению о величине задолженности, способах оплаты и предполагаемых последствий неоплаты взносов.</w:t>
      </w:r>
    </w:p>
    <w:p w:rsidR="004155CA" w:rsidRDefault="004155CA" w:rsidP="004155CA">
      <w:pPr>
        <w:ind w:firstLine="567"/>
        <w:jc w:val="both"/>
      </w:pPr>
      <w:r>
        <w:t xml:space="preserve">  Приоритетным направлением деятельности Фонда капитального ремонта многоквартирных домов Иркутской области является взыскание задолженности по уплате взносов на капитальный ремонт многоквартирных домов с собственников помещений, не производивших оплату с 2014 года. В декабре 2017 года в отношении таких собственников, проживающих на территории </w:t>
      </w:r>
      <w:proofErr w:type="spellStart"/>
      <w:r>
        <w:t>Бирюсинского</w:t>
      </w:r>
      <w:proofErr w:type="spellEnd"/>
      <w:r>
        <w:t xml:space="preserve"> городского поселения, в судебные органы направлено 24 заявления о выдаче судебного приказа, в данный </w:t>
      </w:r>
      <w:proofErr w:type="gramStart"/>
      <w:r>
        <w:t>момент  эти</w:t>
      </w:r>
      <w:proofErr w:type="gramEnd"/>
      <w:r>
        <w:t xml:space="preserve"> заявления находятся на рассмотрении в суде. Кроме того, Фондом заключено 86 договоров с собственниками помещений о реструктури</w:t>
      </w:r>
      <w:r w:rsidR="00CD1852">
        <w:t>зации задолженности</w:t>
      </w:r>
      <w:r>
        <w:t>.</w:t>
      </w:r>
    </w:p>
    <w:p w:rsidR="00C86C3C" w:rsidRDefault="004155CA" w:rsidP="006E6F65">
      <w:pPr>
        <w:ind w:firstLine="567"/>
        <w:jc w:val="both"/>
      </w:pPr>
      <w:r>
        <w:t xml:space="preserve">  Проводимые мероприятия, несомненно, дают свои результаты, и по итогам 2017 года собираемость взносов за капитальный ремонт общего имущества МКД на территории </w:t>
      </w:r>
      <w:proofErr w:type="spellStart"/>
      <w:r>
        <w:t>Бирюсинского</w:t>
      </w:r>
      <w:proofErr w:type="spellEnd"/>
      <w:r>
        <w:t xml:space="preserve"> городского поселения составляет 63%, против 58% на 01.01.2017года и 45% на 01.01.2016года.</w:t>
      </w:r>
    </w:p>
    <w:p w:rsidR="00226269" w:rsidRDefault="001C4E45" w:rsidP="001C4E45">
      <w:pPr>
        <w:jc w:val="both"/>
      </w:pPr>
      <w:r w:rsidRPr="00301E73">
        <w:t xml:space="preserve"> </w:t>
      </w:r>
      <w:r w:rsidR="008E6579" w:rsidRPr="00301E73">
        <w:t xml:space="preserve">    </w:t>
      </w:r>
      <w:r w:rsidR="005B38E2" w:rsidRPr="00301E73">
        <w:t xml:space="preserve"> </w:t>
      </w:r>
      <w:r w:rsidR="008E6579" w:rsidRPr="00301E73">
        <w:t xml:space="preserve">  </w:t>
      </w:r>
      <w:r w:rsidR="00226269">
        <w:t xml:space="preserve">    Не смотря на положительную динамику </w:t>
      </w:r>
      <w:r w:rsidR="00226269" w:rsidRPr="00301E73">
        <w:t>по увеличению собираемости</w:t>
      </w:r>
      <w:r w:rsidR="00226269">
        <w:t xml:space="preserve"> взносов</w:t>
      </w:r>
      <w:r w:rsidR="00226269" w:rsidRPr="00301E73">
        <w:t xml:space="preserve"> </w:t>
      </w:r>
      <w:r w:rsidR="00301E73" w:rsidRPr="00301E73">
        <w:t>по итога</w:t>
      </w:r>
      <w:r w:rsidR="004155CA">
        <w:t>м 2017</w:t>
      </w:r>
      <w:r w:rsidR="00301E73">
        <w:t xml:space="preserve"> </w:t>
      </w:r>
      <w:r w:rsidR="00301E73" w:rsidRPr="00301E73">
        <w:t xml:space="preserve">года, </w:t>
      </w:r>
      <w:r w:rsidR="00226269">
        <w:t>следует отметить, что капитальный ремонт многоквартирных домов на территории г.</w:t>
      </w:r>
      <w:r w:rsidR="00CD1852">
        <w:t xml:space="preserve"> </w:t>
      </w:r>
      <w:r w:rsidR="00226269">
        <w:t xml:space="preserve">Бирюсинска планируется без государственной поддержки, исключительно за счет средств собственников многоквартирных домов, расположенных на территории муниципального образования. </w:t>
      </w:r>
      <w:r w:rsidR="00CD1852">
        <w:t>По этой причине</w:t>
      </w:r>
      <w:r w:rsidR="00226269">
        <w:t xml:space="preserve"> Фонд не имеет возможности планировать сумму затрат на капитальный ремонт многоквартирных домов выше плановой суммы сбора за 30 лет.</w:t>
      </w:r>
    </w:p>
    <w:p w:rsidR="00226269" w:rsidRDefault="00226269" w:rsidP="001C4E45">
      <w:pPr>
        <w:jc w:val="both"/>
      </w:pPr>
    </w:p>
    <w:p w:rsidR="00B74D22" w:rsidRPr="0036180D" w:rsidRDefault="00B74D22" w:rsidP="00B74D22">
      <w:pPr>
        <w:ind w:left="-38"/>
      </w:pPr>
    </w:p>
    <w:p w:rsidR="001D4C2E" w:rsidRDefault="00D4249E" w:rsidP="00B74D22">
      <w:pPr>
        <w:jc w:val="both"/>
      </w:pPr>
      <w:r>
        <w:t xml:space="preserve">       </w:t>
      </w:r>
    </w:p>
    <w:p w:rsidR="00301E73" w:rsidRDefault="00541001" w:rsidP="00F17649">
      <w:pPr>
        <w:jc w:val="both"/>
      </w:pPr>
      <w:r>
        <w:t>Н</w:t>
      </w:r>
      <w:r w:rsidR="001D4C2E">
        <w:t xml:space="preserve">ачальник отдела по </w:t>
      </w:r>
      <w:r w:rsidR="00301E73">
        <w:t xml:space="preserve">вопросам </w:t>
      </w:r>
      <w:r w:rsidR="001D4C2E">
        <w:t>ЖКХ,</w:t>
      </w:r>
      <w:r w:rsidR="00EF64E3">
        <w:t xml:space="preserve"> </w:t>
      </w:r>
      <w:r w:rsidR="001D4C2E">
        <w:t xml:space="preserve">земельным, </w:t>
      </w:r>
    </w:p>
    <w:p w:rsidR="00301E73" w:rsidRDefault="00D44F30" w:rsidP="00F17649">
      <w:pPr>
        <w:jc w:val="both"/>
      </w:pPr>
      <w:proofErr w:type="gramStart"/>
      <w:r>
        <w:t>и</w:t>
      </w:r>
      <w:r w:rsidR="001D4C2E">
        <w:t>мущественным</w:t>
      </w:r>
      <w:proofErr w:type="gramEnd"/>
      <w:r w:rsidR="00301E73">
        <w:t xml:space="preserve"> </w:t>
      </w:r>
      <w:r w:rsidR="00F05C5E">
        <w:t>отно</w:t>
      </w:r>
      <w:r w:rsidR="001D4C2E">
        <w:t>шениям,</w:t>
      </w:r>
      <w:r w:rsidR="00EF64E3">
        <w:t xml:space="preserve"> </w:t>
      </w:r>
    </w:p>
    <w:p w:rsidR="00107ABE" w:rsidRPr="00107ABE" w:rsidRDefault="001D4C2E" w:rsidP="00F17649">
      <w:pPr>
        <w:jc w:val="both"/>
      </w:pPr>
      <w:proofErr w:type="gramStart"/>
      <w:r>
        <w:t>градостроительству</w:t>
      </w:r>
      <w:proofErr w:type="gramEnd"/>
      <w:r>
        <w:t xml:space="preserve"> и благоустройству</w:t>
      </w:r>
      <w:r w:rsidR="00F05C5E">
        <w:t xml:space="preserve">          </w:t>
      </w:r>
      <w:r w:rsidR="00A81454" w:rsidRPr="0036180D">
        <w:t xml:space="preserve"> </w:t>
      </w:r>
      <w:r w:rsidR="00EF64E3">
        <w:t xml:space="preserve">        </w:t>
      </w:r>
      <w:r w:rsidR="00A81454">
        <w:t xml:space="preserve"> </w:t>
      </w:r>
      <w:r w:rsidR="00F17649">
        <w:t xml:space="preserve">                 </w:t>
      </w:r>
      <w:r w:rsidR="00974E74">
        <w:t xml:space="preserve">      </w:t>
      </w:r>
      <w:r w:rsidR="00301E73">
        <w:t xml:space="preserve">  </w:t>
      </w:r>
      <w:r w:rsidR="000C3AA7">
        <w:t xml:space="preserve">  </w:t>
      </w:r>
      <w:r w:rsidR="00CD1852">
        <w:t xml:space="preserve">     </w:t>
      </w:r>
      <w:r w:rsidR="000C3AA7">
        <w:t xml:space="preserve">   </w:t>
      </w:r>
      <w:r w:rsidR="00A81454">
        <w:t xml:space="preserve"> </w:t>
      </w:r>
      <w:r w:rsidR="00A81454" w:rsidRPr="0036180D">
        <w:t xml:space="preserve"> </w:t>
      </w:r>
      <w:r w:rsidR="00301E73">
        <w:t>Т.А. Серебренникова</w:t>
      </w:r>
    </w:p>
    <w:sectPr w:rsidR="00107ABE" w:rsidRPr="00107ABE" w:rsidSect="00CD1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849" w:bottom="249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FBC" w:rsidRDefault="00EA5FBC">
      <w:r>
        <w:separator/>
      </w:r>
    </w:p>
  </w:endnote>
  <w:endnote w:type="continuationSeparator" w:id="0">
    <w:p w:rsidR="00EA5FBC" w:rsidRDefault="00EA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FC" w:rsidRDefault="003B68F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FC" w:rsidRDefault="003B68F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FC" w:rsidRDefault="003B68F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FBC" w:rsidRDefault="00EA5FBC">
      <w:r>
        <w:separator/>
      </w:r>
    </w:p>
  </w:footnote>
  <w:footnote w:type="continuationSeparator" w:id="0">
    <w:p w:rsidR="00EA5FBC" w:rsidRDefault="00EA5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84" w:rsidRDefault="009E738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7384" w:rsidRDefault="009E738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84" w:rsidRDefault="009E7384">
    <w:pPr>
      <w:pStyle w:val="a8"/>
      <w:framePr w:wrap="around" w:vAnchor="text" w:hAnchor="margin" w:xAlign="right" w:y="1"/>
      <w:rPr>
        <w:rStyle w:val="a9"/>
      </w:rPr>
    </w:pPr>
  </w:p>
  <w:p w:rsidR="009E7384" w:rsidRDefault="009E7384" w:rsidP="003B68FC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FC" w:rsidRDefault="003B68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6ECB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703910"/>
    <w:multiLevelType w:val="hybridMultilevel"/>
    <w:tmpl w:val="78F02E54"/>
    <w:lvl w:ilvl="0" w:tplc="BFB05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E4344"/>
    <w:multiLevelType w:val="hybridMultilevel"/>
    <w:tmpl w:val="4C363D7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38A42DEF"/>
    <w:multiLevelType w:val="hybridMultilevel"/>
    <w:tmpl w:val="A7247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53D42"/>
    <w:multiLevelType w:val="hybridMultilevel"/>
    <w:tmpl w:val="8D7A13DE"/>
    <w:lvl w:ilvl="0" w:tplc="6A4EC2A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9562440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65A4A4D4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23E7FE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E006EE0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37566B5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2F46F93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86200B58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9E56D20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53DF6432"/>
    <w:multiLevelType w:val="hybridMultilevel"/>
    <w:tmpl w:val="DD9078F8"/>
    <w:lvl w:ilvl="0" w:tplc="9708A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C5167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277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FC5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8E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B658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064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E26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2E28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EB5BB7"/>
    <w:multiLevelType w:val="hybridMultilevel"/>
    <w:tmpl w:val="AB6CD152"/>
    <w:lvl w:ilvl="0" w:tplc="DBAAC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CEC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5E50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A69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0E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567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0C5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80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289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D442FC"/>
    <w:multiLevelType w:val="hybridMultilevel"/>
    <w:tmpl w:val="4C363D7C"/>
    <w:lvl w:ilvl="0" w:tplc="9A5C519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5D1"/>
    <w:rsid w:val="00006A0D"/>
    <w:rsid w:val="00021DAF"/>
    <w:rsid w:val="00035585"/>
    <w:rsid w:val="00044DB3"/>
    <w:rsid w:val="00064A34"/>
    <w:rsid w:val="000713D6"/>
    <w:rsid w:val="000959C0"/>
    <w:rsid w:val="000A11E7"/>
    <w:rsid w:val="000A1C55"/>
    <w:rsid w:val="000B142F"/>
    <w:rsid w:val="000C3AA7"/>
    <w:rsid w:val="000D63DC"/>
    <w:rsid w:val="000E4122"/>
    <w:rsid w:val="000F2189"/>
    <w:rsid w:val="00107ABE"/>
    <w:rsid w:val="00145A43"/>
    <w:rsid w:val="00170468"/>
    <w:rsid w:val="00172486"/>
    <w:rsid w:val="001B1972"/>
    <w:rsid w:val="001C4E45"/>
    <w:rsid w:val="001D0BD8"/>
    <w:rsid w:val="001D4C2E"/>
    <w:rsid w:val="001D6DDE"/>
    <w:rsid w:val="00202C0B"/>
    <w:rsid w:val="00203051"/>
    <w:rsid w:val="00210E55"/>
    <w:rsid w:val="0022051B"/>
    <w:rsid w:val="00226269"/>
    <w:rsid w:val="00240ECC"/>
    <w:rsid w:val="00251C0B"/>
    <w:rsid w:val="00285E96"/>
    <w:rsid w:val="002A4040"/>
    <w:rsid w:val="002B2521"/>
    <w:rsid w:val="002C4A86"/>
    <w:rsid w:val="002C577A"/>
    <w:rsid w:val="00301E73"/>
    <w:rsid w:val="00335BE1"/>
    <w:rsid w:val="00364ECC"/>
    <w:rsid w:val="00376BD6"/>
    <w:rsid w:val="003969E9"/>
    <w:rsid w:val="003B68FC"/>
    <w:rsid w:val="003B7860"/>
    <w:rsid w:val="003C6766"/>
    <w:rsid w:val="003C6F94"/>
    <w:rsid w:val="003E4D80"/>
    <w:rsid w:val="004057EF"/>
    <w:rsid w:val="004155CA"/>
    <w:rsid w:val="00417A3E"/>
    <w:rsid w:val="00417BC0"/>
    <w:rsid w:val="00481334"/>
    <w:rsid w:val="004955AC"/>
    <w:rsid w:val="004A7A39"/>
    <w:rsid w:val="004A7DEE"/>
    <w:rsid w:val="004C6338"/>
    <w:rsid w:val="004F5DFC"/>
    <w:rsid w:val="004F77BC"/>
    <w:rsid w:val="00541001"/>
    <w:rsid w:val="00560D8C"/>
    <w:rsid w:val="00564DCD"/>
    <w:rsid w:val="00572887"/>
    <w:rsid w:val="00576270"/>
    <w:rsid w:val="005B38E2"/>
    <w:rsid w:val="005B47EA"/>
    <w:rsid w:val="00606C14"/>
    <w:rsid w:val="00610981"/>
    <w:rsid w:val="00637DB4"/>
    <w:rsid w:val="00640C13"/>
    <w:rsid w:val="00651CDE"/>
    <w:rsid w:val="00655E47"/>
    <w:rsid w:val="00693A37"/>
    <w:rsid w:val="006D53AA"/>
    <w:rsid w:val="006E6F65"/>
    <w:rsid w:val="006F294F"/>
    <w:rsid w:val="007961BA"/>
    <w:rsid w:val="007B3462"/>
    <w:rsid w:val="00851CFB"/>
    <w:rsid w:val="0087677A"/>
    <w:rsid w:val="00892810"/>
    <w:rsid w:val="008B2815"/>
    <w:rsid w:val="008C00F5"/>
    <w:rsid w:val="008C416C"/>
    <w:rsid w:val="008E10B7"/>
    <w:rsid w:val="008E3BCD"/>
    <w:rsid w:val="008E6579"/>
    <w:rsid w:val="00920D5E"/>
    <w:rsid w:val="00940ACF"/>
    <w:rsid w:val="00943E14"/>
    <w:rsid w:val="0097307B"/>
    <w:rsid w:val="00974E74"/>
    <w:rsid w:val="009761EA"/>
    <w:rsid w:val="00976EBF"/>
    <w:rsid w:val="00984DF8"/>
    <w:rsid w:val="00990604"/>
    <w:rsid w:val="009959FD"/>
    <w:rsid w:val="009E7384"/>
    <w:rsid w:val="009F0A0B"/>
    <w:rsid w:val="009F336A"/>
    <w:rsid w:val="00A06C26"/>
    <w:rsid w:val="00A15539"/>
    <w:rsid w:val="00A5085F"/>
    <w:rsid w:val="00A61F0D"/>
    <w:rsid w:val="00A77C52"/>
    <w:rsid w:val="00A81454"/>
    <w:rsid w:val="00A94480"/>
    <w:rsid w:val="00AB7E0D"/>
    <w:rsid w:val="00AC45D5"/>
    <w:rsid w:val="00AC7E39"/>
    <w:rsid w:val="00AD75D7"/>
    <w:rsid w:val="00B25763"/>
    <w:rsid w:val="00B50DEA"/>
    <w:rsid w:val="00B6333D"/>
    <w:rsid w:val="00B74D22"/>
    <w:rsid w:val="00B97789"/>
    <w:rsid w:val="00BA0A84"/>
    <w:rsid w:val="00BB7391"/>
    <w:rsid w:val="00BD78B8"/>
    <w:rsid w:val="00C01AB5"/>
    <w:rsid w:val="00C174FF"/>
    <w:rsid w:val="00C369A3"/>
    <w:rsid w:val="00C551A2"/>
    <w:rsid w:val="00C7035D"/>
    <w:rsid w:val="00C759D0"/>
    <w:rsid w:val="00C779EB"/>
    <w:rsid w:val="00C86C3C"/>
    <w:rsid w:val="00CB1C11"/>
    <w:rsid w:val="00CC717C"/>
    <w:rsid w:val="00CD1852"/>
    <w:rsid w:val="00CD2C56"/>
    <w:rsid w:val="00CF47CD"/>
    <w:rsid w:val="00CF4B3E"/>
    <w:rsid w:val="00D0439F"/>
    <w:rsid w:val="00D2126C"/>
    <w:rsid w:val="00D22B59"/>
    <w:rsid w:val="00D26062"/>
    <w:rsid w:val="00D36143"/>
    <w:rsid w:val="00D4249E"/>
    <w:rsid w:val="00D44F30"/>
    <w:rsid w:val="00D62E34"/>
    <w:rsid w:val="00D8195B"/>
    <w:rsid w:val="00D85C06"/>
    <w:rsid w:val="00DB1C5B"/>
    <w:rsid w:val="00E01B37"/>
    <w:rsid w:val="00E03A8F"/>
    <w:rsid w:val="00E14B33"/>
    <w:rsid w:val="00E17341"/>
    <w:rsid w:val="00E26260"/>
    <w:rsid w:val="00E456CC"/>
    <w:rsid w:val="00EA5FBC"/>
    <w:rsid w:val="00EA68E2"/>
    <w:rsid w:val="00EB3DAF"/>
    <w:rsid w:val="00ED57DE"/>
    <w:rsid w:val="00ED6AE5"/>
    <w:rsid w:val="00EF64E3"/>
    <w:rsid w:val="00F04489"/>
    <w:rsid w:val="00F05C5E"/>
    <w:rsid w:val="00F17649"/>
    <w:rsid w:val="00F26B26"/>
    <w:rsid w:val="00F45637"/>
    <w:rsid w:val="00F46400"/>
    <w:rsid w:val="00F66FE0"/>
    <w:rsid w:val="00F74307"/>
    <w:rsid w:val="00F75B50"/>
    <w:rsid w:val="00FA24C9"/>
    <w:rsid w:val="00FB41EB"/>
    <w:rsid w:val="00FB7B4B"/>
    <w:rsid w:val="00FC127D"/>
    <w:rsid w:val="00FE15D1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C54F80-FF2D-4790-A4C9-9D1E66ED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pPr>
      <w:keepNext/>
      <w:widowControl w:val="0"/>
      <w:snapToGrid w:val="0"/>
      <w:jc w:val="center"/>
      <w:outlineLvl w:val="4"/>
    </w:pPr>
    <w:rPr>
      <w:rFonts w:ascii="AG_CenturyOldStyle" w:eastAsia="Arial Unicode MS" w:hAnsi="AG_CenturyOldStyle" w:cs="Arial Unicode MS"/>
      <w:b/>
      <w:sz w:val="32"/>
      <w:szCs w:val="20"/>
    </w:rPr>
  </w:style>
  <w:style w:type="paragraph" w:styleId="6">
    <w:name w:val="heading 6"/>
    <w:basedOn w:val="a"/>
    <w:next w:val="a"/>
    <w:qFormat/>
    <w:pPr>
      <w:keepNext/>
      <w:widowControl w:val="0"/>
      <w:snapToGrid w:val="0"/>
      <w:jc w:val="center"/>
      <w:outlineLvl w:val="5"/>
    </w:pPr>
    <w:rPr>
      <w:rFonts w:ascii="AG_CenturyOldStyle" w:eastAsia="Arial Unicode MS" w:hAnsi="AG_CenturyOldStyle" w:cs="Arial Unicode MS"/>
      <w:b/>
      <w:sz w:val="28"/>
      <w:szCs w:val="20"/>
    </w:rPr>
  </w:style>
  <w:style w:type="paragraph" w:styleId="7">
    <w:name w:val="heading 7"/>
    <w:basedOn w:val="a"/>
    <w:next w:val="a"/>
    <w:qFormat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Cs w:val="20"/>
    </w:rPr>
  </w:style>
  <w:style w:type="paragraph" w:styleId="a5">
    <w:name w:val="Subtitle"/>
    <w:basedOn w:val="a"/>
    <w:qFormat/>
    <w:rPr>
      <w:b/>
      <w:bCs/>
    </w:rPr>
  </w:style>
  <w:style w:type="paragraph" w:styleId="21">
    <w:name w:val="Body Text 2"/>
    <w:basedOn w:val="a"/>
    <w:rPr>
      <w:b/>
      <w:sz w:val="28"/>
    </w:rPr>
  </w:style>
  <w:style w:type="paragraph" w:styleId="30">
    <w:name w:val="Body Text 3"/>
    <w:basedOn w:val="a"/>
    <w:rPr>
      <w:b/>
      <w:i/>
      <w:sz w:val="28"/>
    </w:rPr>
  </w:style>
  <w:style w:type="paragraph" w:styleId="a6">
    <w:name w:val="Title"/>
    <w:basedOn w:val="a"/>
    <w:link w:val="a7"/>
    <w:qFormat/>
    <w:pPr>
      <w:jc w:val="center"/>
    </w:pPr>
    <w:rPr>
      <w:b/>
      <w:bCs/>
    </w:r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ind w:left="-400" w:firstLine="100"/>
      <w:jc w:val="center"/>
    </w:pPr>
    <w:rPr>
      <w:b/>
      <w:i/>
      <w:sz w:val="28"/>
    </w:rPr>
  </w:style>
  <w:style w:type="paragraph" w:styleId="ab">
    <w:name w:val="Body Text Indent"/>
    <w:basedOn w:val="a"/>
    <w:pPr>
      <w:ind w:left="-38"/>
      <w:jc w:val="both"/>
    </w:pPr>
    <w:rPr>
      <w:szCs w:val="20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semiHidden/>
    <w:rsid w:val="006F29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07ABE"/>
    <w:rPr>
      <w:rFonts w:eastAsia="Arial Unicode MS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107ABE"/>
    <w:rPr>
      <w:sz w:val="24"/>
    </w:rPr>
  </w:style>
  <w:style w:type="paragraph" w:styleId="ae">
    <w:name w:val="footer"/>
    <w:basedOn w:val="a"/>
    <w:link w:val="af"/>
    <w:rsid w:val="003B68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B68FC"/>
    <w:rPr>
      <w:sz w:val="24"/>
      <w:szCs w:val="24"/>
    </w:rPr>
  </w:style>
  <w:style w:type="character" w:customStyle="1" w:styleId="a7">
    <w:name w:val="Название Знак"/>
    <w:basedOn w:val="a0"/>
    <w:link w:val="a6"/>
    <w:rsid w:val="00A81454"/>
    <w:rPr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2A4040"/>
  </w:style>
  <w:style w:type="character" w:styleId="af0">
    <w:name w:val="Hyperlink"/>
    <w:basedOn w:val="a0"/>
    <w:uiPriority w:val="99"/>
    <w:unhideWhenUsed/>
    <w:rsid w:val="002A4040"/>
    <w:rPr>
      <w:color w:val="0000FF"/>
      <w:u w:val="single"/>
    </w:rPr>
  </w:style>
  <w:style w:type="paragraph" w:customStyle="1" w:styleId="ConsPlusNormal">
    <w:name w:val="ConsPlusNormal"/>
    <w:rsid w:val="00F26B26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5046-F02C-47E0-922C-09ABC06B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Савкина</cp:lastModifiedBy>
  <cp:revision>6</cp:revision>
  <cp:lastPrinted>2018-01-16T06:53:00Z</cp:lastPrinted>
  <dcterms:created xsi:type="dcterms:W3CDTF">2018-01-10T09:23:00Z</dcterms:created>
  <dcterms:modified xsi:type="dcterms:W3CDTF">2018-01-18T10:52:00Z</dcterms:modified>
</cp:coreProperties>
</file>