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A2" w:rsidRDefault="009015A2" w:rsidP="00655E68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9015A2" w:rsidRDefault="009015A2" w:rsidP="00901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9015A2" w:rsidRDefault="009015A2" w:rsidP="009015A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9015A2" w:rsidRDefault="009015A2" w:rsidP="009015A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9015A2" w:rsidRDefault="009015A2" w:rsidP="009015A2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9015A2" w:rsidRDefault="009015A2" w:rsidP="009015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ДУМА </w:t>
      </w:r>
      <w:proofErr w:type="gramStart"/>
      <w:r>
        <w:rPr>
          <w:b/>
          <w:sz w:val="30"/>
          <w:szCs w:val="30"/>
        </w:rPr>
        <w:t>БИРЮСИНСКОГО  МУНИЦИПАЛЬНОГО</w:t>
      </w:r>
      <w:proofErr w:type="gramEnd"/>
      <w:r>
        <w:rPr>
          <w:b/>
          <w:sz w:val="30"/>
          <w:szCs w:val="30"/>
        </w:rPr>
        <w:t xml:space="preserve"> ОБРАЗОВАНИЯ</w:t>
      </w:r>
    </w:p>
    <w:p w:rsidR="009015A2" w:rsidRDefault="009015A2" w:rsidP="009015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«БИРЮСИНСКОЕ ГОРОДСКОЕ ПОСЕЛЕНИЕ»</w:t>
      </w:r>
    </w:p>
    <w:p w:rsidR="009015A2" w:rsidRDefault="009015A2" w:rsidP="009015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(Третий созыв)</w:t>
      </w:r>
    </w:p>
    <w:p w:rsidR="009015A2" w:rsidRDefault="009015A2" w:rsidP="009015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0D329D" w:rsidRDefault="000D329D" w:rsidP="009015A2"/>
    <w:p w:rsidR="009015A2" w:rsidRPr="000D329D" w:rsidRDefault="000D329D" w:rsidP="009015A2">
      <w:bookmarkStart w:id="0" w:name="_GoBack"/>
      <w:bookmarkEnd w:id="0"/>
      <w:r w:rsidRPr="000D329D">
        <w:t>ПРОЕКТ</w:t>
      </w:r>
    </w:p>
    <w:p w:rsidR="009015A2" w:rsidRDefault="009015A2" w:rsidP="009015A2"/>
    <w:p w:rsidR="009015A2" w:rsidRDefault="00030CCA" w:rsidP="009015A2">
      <w:r>
        <w:t>от 23</w:t>
      </w:r>
      <w:r w:rsidR="009015A2">
        <w:t>.03.2017г.                                                          №</w:t>
      </w:r>
    </w:p>
    <w:p w:rsidR="009015A2" w:rsidRDefault="009015A2" w:rsidP="009015A2"/>
    <w:tbl>
      <w:tblPr>
        <w:tblW w:w="10471" w:type="dxa"/>
        <w:tblLook w:val="01E0" w:firstRow="1" w:lastRow="1" w:firstColumn="1" w:lastColumn="1" w:noHBand="0" w:noVBand="0"/>
      </w:tblPr>
      <w:tblGrid>
        <w:gridCol w:w="5508"/>
        <w:gridCol w:w="2401"/>
        <w:gridCol w:w="2562"/>
      </w:tblGrid>
      <w:tr w:rsidR="009015A2" w:rsidTr="009015A2">
        <w:trPr>
          <w:trHeight w:val="925"/>
        </w:trPr>
        <w:tc>
          <w:tcPr>
            <w:tcW w:w="5508" w:type="dxa"/>
            <w:hideMark/>
          </w:tcPr>
          <w:p w:rsidR="009015A2" w:rsidRDefault="009015A2" w:rsidP="0042092F">
            <w:pPr>
              <w:jc w:val="both"/>
            </w:pPr>
            <w:r>
              <w:t xml:space="preserve">Об осуществлении муниципального  земельного контроля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 за 201</w:t>
            </w:r>
            <w:r w:rsidR="0042092F">
              <w:t>6</w:t>
            </w:r>
            <w:r>
              <w:t xml:space="preserve"> год</w:t>
            </w:r>
          </w:p>
        </w:tc>
        <w:tc>
          <w:tcPr>
            <w:tcW w:w="2401" w:type="dxa"/>
          </w:tcPr>
          <w:p w:rsidR="009015A2" w:rsidRDefault="009015A2"/>
        </w:tc>
        <w:tc>
          <w:tcPr>
            <w:tcW w:w="2562" w:type="dxa"/>
          </w:tcPr>
          <w:p w:rsidR="009015A2" w:rsidRDefault="009015A2"/>
        </w:tc>
      </w:tr>
    </w:tbl>
    <w:p w:rsidR="009015A2" w:rsidRDefault="009015A2" w:rsidP="009015A2">
      <w:pPr>
        <w:jc w:val="both"/>
      </w:pPr>
    </w:p>
    <w:p w:rsidR="009015A2" w:rsidRDefault="009015A2" w:rsidP="009015A2">
      <w:pPr>
        <w:ind w:firstLine="708"/>
        <w:jc w:val="both"/>
      </w:pPr>
      <w:r>
        <w:t xml:space="preserve">Заслушав информацию консультанта по земельным и имущественным отношениям отдела по вопросам ЖКХ, земельным, имущественным отношениям, градостроительству и благоустройству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об осуществлении муниципального земельного контроля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за 2016</w:t>
      </w:r>
      <w:r w:rsidR="00830413">
        <w:t xml:space="preserve"> год в соответствии с </w:t>
      </w:r>
      <w:r>
        <w:t xml:space="preserve">ст.ст.11,72 Земельного кодекса Российской Федерации, ст.14 Федерального закона "Об общих принципах организации местного самоуправления в Российской Федерации", </w:t>
      </w:r>
      <w:r w:rsidR="00830413">
        <w:t xml:space="preserve"> ст. 26.1 </w:t>
      </w:r>
      <w:r>
        <w:t>Федеральн</w:t>
      </w:r>
      <w:r w:rsidR="00830413">
        <w:t>ого</w:t>
      </w:r>
      <w:r>
        <w:t xml:space="preserve"> закон</w:t>
      </w:r>
      <w:r w:rsidR="00830413">
        <w:t>а</w:t>
      </w:r>
      <w:r>
        <w:t xml:space="preserve"> от 26.12.2008г. № 294-ФЗ «О защите прав юридических лиц и индивидуальных предпринимателей при осуществлении </w:t>
      </w:r>
      <w:r w:rsidR="00830413">
        <w:t>государственного</w:t>
      </w:r>
      <w:r>
        <w:t xml:space="preserve"> контроля (надзора) и муниципального контроля», </w:t>
      </w:r>
      <w:proofErr w:type="spellStart"/>
      <w:r>
        <w:t>ст.ст</w:t>
      </w:r>
      <w:proofErr w:type="spellEnd"/>
      <w:r>
        <w:t xml:space="preserve">. 6, 44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Положением «О муниципальном земельном контроле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</w:t>
      </w:r>
      <w:proofErr w:type="spellStart"/>
      <w:r>
        <w:t>Бирюсинское</w:t>
      </w:r>
      <w:proofErr w:type="spellEnd"/>
      <w:r>
        <w:t xml:space="preserve"> городское поселение», утвержденным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27.04.2006 г. № 56, с изменениями и дополнениями, утвержденными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24.02.2009г. № 123, от 23.09.2010г. № 254),</w:t>
      </w:r>
    </w:p>
    <w:p w:rsidR="009015A2" w:rsidRDefault="009015A2" w:rsidP="009015A2">
      <w:pPr>
        <w:shd w:val="clear" w:color="auto" w:fill="FFFFFF"/>
        <w:spacing w:before="282"/>
        <w:jc w:val="center"/>
        <w:rPr>
          <w:b/>
          <w:bCs/>
        </w:rPr>
      </w:pPr>
      <w:r>
        <w:rPr>
          <w:b/>
          <w:bCs/>
        </w:rPr>
        <w:t xml:space="preserve">Дума </w:t>
      </w:r>
      <w:proofErr w:type="spellStart"/>
      <w:r>
        <w:rPr>
          <w:b/>
          <w:bCs/>
        </w:rPr>
        <w:t>Бирюсинского</w:t>
      </w:r>
      <w:proofErr w:type="spellEnd"/>
      <w:r>
        <w:rPr>
          <w:b/>
          <w:bCs/>
        </w:rPr>
        <w:t xml:space="preserve"> муниципального образования «</w:t>
      </w:r>
      <w:proofErr w:type="spellStart"/>
      <w:r>
        <w:rPr>
          <w:b/>
          <w:bCs/>
        </w:rPr>
        <w:t>Бирюсинское</w:t>
      </w:r>
      <w:proofErr w:type="spellEnd"/>
      <w:r>
        <w:rPr>
          <w:b/>
          <w:bCs/>
        </w:rPr>
        <w:t xml:space="preserve"> городское </w:t>
      </w:r>
      <w:proofErr w:type="gramStart"/>
      <w:r>
        <w:rPr>
          <w:b/>
          <w:bCs/>
        </w:rPr>
        <w:t xml:space="preserve">поселение»   </w:t>
      </w:r>
      <w:proofErr w:type="gramEnd"/>
      <w:r>
        <w:rPr>
          <w:b/>
          <w:bCs/>
        </w:rPr>
        <w:t>РЕШИЛА:</w:t>
      </w:r>
    </w:p>
    <w:p w:rsidR="009015A2" w:rsidRDefault="009015A2" w:rsidP="009015A2">
      <w:pPr>
        <w:tabs>
          <w:tab w:val="left" w:pos="1035"/>
        </w:tabs>
        <w:ind w:left="-540"/>
        <w:jc w:val="both"/>
      </w:pPr>
      <w:r>
        <w:t xml:space="preserve">          </w:t>
      </w:r>
    </w:p>
    <w:p w:rsidR="009015A2" w:rsidRDefault="009015A2" w:rsidP="009015A2">
      <w:pPr>
        <w:pStyle w:val="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Принять </w:t>
      </w:r>
      <w:proofErr w:type="gramStart"/>
      <w:r>
        <w:rPr>
          <w:sz w:val="24"/>
          <w:szCs w:val="24"/>
        </w:rPr>
        <w:t>к  сведению</w:t>
      </w:r>
      <w:proofErr w:type="gramEnd"/>
      <w:r>
        <w:rPr>
          <w:sz w:val="24"/>
          <w:szCs w:val="24"/>
        </w:rPr>
        <w:t xml:space="preserve"> прилагаем</w:t>
      </w:r>
      <w:r w:rsidR="0042092F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830413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об осуществлении муниципального земельного контроля на территории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за 201</w:t>
      </w:r>
      <w:r w:rsidR="00830413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9015A2" w:rsidRDefault="0002365A" w:rsidP="009015A2">
      <w:pPr>
        <w:autoSpaceDE w:val="0"/>
        <w:autoSpaceDN w:val="0"/>
        <w:adjustRightInd w:val="0"/>
        <w:ind w:left="993" w:hanging="567"/>
        <w:jc w:val="both"/>
      </w:pPr>
      <w:r>
        <w:t xml:space="preserve">          2.  </w:t>
      </w:r>
      <w:r w:rsidR="009015A2">
        <w:t>Настоящее решение вступает в силу со дня его подписания</w:t>
      </w:r>
    </w:p>
    <w:p w:rsidR="009015A2" w:rsidRDefault="009015A2" w:rsidP="009015A2">
      <w:pPr>
        <w:jc w:val="both"/>
      </w:pPr>
      <w:r>
        <w:t xml:space="preserve">                 3.  Опубликовать настоящее решение в газете  «</w:t>
      </w:r>
      <w:proofErr w:type="spellStart"/>
      <w:r>
        <w:t>Бирюсинский</w:t>
      </w:r>
      <w:proofErr w:type="spellEnd"/>
      <w:r>
        <w:t xml:space="preserve"> Вестник», на официальном сайте в сети интернет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  <w:hyperlink r:id="rId5" w:history="1">
        <w:r>
          <w:rPr>
            <w:rStyle w:val="a3"/>
            <w:rFonts w:eastAsia="Arial Unicode MS"/>
            <w:lang w:val="en-US"/>
          </w:rPr>
          <w:t>http</w:t>
        </w:r>
        <w:r>
          <w:rPr>
            <w:rStyle w:val="a3"/>
            <w:rFonts w:eastAsia="Arial Unicode MS"/>
          </w:rPr>
          <w:t>://</w:t>
        </w:r>
        <w:proofErr w:type="spellStart"/>
        <w:r>
          <w:rPr>
            <w:rStyle w:val="a3"/>
            <w:rFonts w:eastAsia="Arial Unicode MS"/>
            <w:lang w:val="en-US"/>
          </w:rPr>
          <w:t>biryusinsk</w:t>
        </w:r>
        <w:proofErr w:type="spellEnd"/>
        <w:r>
          <w:rPr>
            <w:rStyle w:val="a3"/>
            <w:rFonts w:eastAsia="Arial Unicode MS"/>
          </w:rPr>
          <w:t>.</w:t>
        </w:r>
        <w:proofErr w:type="spellStart"/>
        <w:r>
          <w:rPr>
            <w:rStyle w:val="a3"/>
            <w:rFonts w:eastAsia="Arial Unicode MS"/>
            <w:lang w:val="en-US"/>
          </w:rPr>
          <w:t>hdd</w:t>
        </w:r>
        <w:proofErr w:type="spellEnd"/>
        <w:r>
          <w:rPr>
            <w:rStyle w:val="a3"/>
            <w:rFonts w:eastAsia="Arial Unicode MS"/>
          </w:rPr>
          <w:t>1.</w:t>
        </w:r>
        <w:proofErr w:type="spellStart"/>
        <w:r>
          <w:rPr>
            <w:rStyle w:val="a3"/>
            <w:rFonts w:eastAsia="Arial Unicode MS"/>
            <w:lang w:val="en-US"/>
          </w:rPr>
          <w:t>ru</w:t>
        </w:r>
        <w:proofErr w:type="spellEnd"/>
      </w:hyperlink>
      <w:r>
        <w:t>.</w:t>
      </w:r>
    </w:p>
    <w:p w:rsidR="009015A2" w:rsidRDefault="009015A2" w:rsidP="009015A2">
      <w:pPr>
        <w:jc w:val="both"/>
      </w:pPr>
    </w:p>
    <w:p w:rsidR="009015A2" w:rsidRDefault="009015A2" w:rsidP="009015A2">
      <w:pPr>
        <w:jc w:val="both"/>
      </w:pPr>
      <w:r>
        <w:t xml:space="preserve">Председатель Думы </w:t>
      </w:r>
    </w:p>
    <w:p w:rsidR="009015A2" w:rsidRDefault="009015A2" w:rsidP="009015A2">
      <w:pPr>
        <w:jc w:val="both"/>
      </w:pP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9015A2" w:rsidRDefault="009015A2" w:rsidP="009015A2">
      <w:pPr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Л.В. </w:t>
      </w:r>
      <w:proofErr w:type="spellStart"/>
      <w:r>
        <w:t>Банадысева</w:t>
      </w:r>
      <w:proofErr w:type="spellEnd"/>
    </w:p>
    <w:p w:rsidR="009015A2" w:rsidRDefault="009015A2" w:rsidP="009015A2">
      <w:pPr>
        <w:jc w:val="both"/>
      </w:pPr>
    </w:p>
    <w:p w:rsidR="009015A2" w:rsidRDefault="009015A2" w:rsidP="009015A2">
      <w:pPr>
        <w:jc w:val="both"/>
      </w:pPr>
      <w:r>
        <w:t xml:space="preserve">                                                   </w:t>
      </w:r>
    </w:p>
    <w:p w:rsidR="009015A2" w:rsidRDefault="009015A2" w:rsidP="009015A2">
      <w:pPr>
        <w:jc w:val="both"/>
      </w:pPr>
      <w:r>
        <w:t xml:space="preserve">Глава администрации </w:t>
      </w:r>
    </w:p>
    <w:p w:rsidR="009015A2" w:rsidRDefault="009015A2" w:rsidP="009015A2">
      <w:pPr>
        <w:jc w:val="both"/>
      </w:pP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9015A2" w:rsidRDefault="009015A2" w:rsidP="009015A2">
      <w:pPr>
        <w:jc w:val="both"/>
      </w:pPr>
      <w:r>
        <w:lastRenderedPageBreak/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А.В. </w:t>
      </w:r>
      <w:proofErr w:type="spellStart"/>
      <w:r>
        <w:t>Ковпинец</w:t>
      </w:r>
      <w:proofErr w:type="spellEnd"/>
      <w:r>
        <w:t xml:space="preserve"> 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42092F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Косультант</w:t>
      </w:r>
      <w:proofErr w:type="spellEnd"/>
      <w:r w:rsidR="009015A2">
        <w:rPr>
          <w:rFonts w:ascii="Times New Roman" w:hAnsi="Times New Roman" w:cs="Times New Roman"/>
          <w:sz w:val="24"/>
          <w:szCs w:val="24"/>
        </w:rPr>
        <w:t xml:space="preserve"> по земельным,</w:t>
      </w:r>
    </w:p>
    <w:p w:rsidR="009015A2" w:rsidRDefault="009015A2" w:rsidP="004209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имущественным отношениям </w:t>
      </w:r>
    </w:p>
    <w:p w:rsidR="009015A2" w:rsidRDefault="009015A2" w:rsidP="009015A2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______» __________ 201</w:t>
      </w:r>
      <w:r w:rsidR="00420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__________________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О.В. Тун-Куй-Сю</w:t>
      </w:r>
    </w:p>
    <w:p w:rsidR="009015A2" w:rsidRDefault="009015A2" w:rsidP="009015A2">
      <w:pPr>
        <w:pStyle w:val="ConsPlusNonformat"/>
        <w:widowControl/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    инициалы и фамилия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поселении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«______»_____________201</w:t>
      </w:r>
      <w:r w:rsidR="00420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  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С.Н. Сапожников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        инициалы и фамилия    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2092F">
        <w:rPr>
          <w:rFonts w:ascii="Times New Roman" w:hAnsi="Times New Roman" w:cs="Times New Roman"/>
          <w:sz w:val="24"/>
          <w:szCs w:val="24"/>
        </w:rPr>
        <w:t>финансово-экономическим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015A2" w:rsidRDefault="0042092F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 вопросам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«______»_____________201</w:t>
      </w:r>
      <w:r w:rsidR="00420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  ____________________      </w:t>
      </w:r>
      <w:r w:rsidR="0042092F">
        <w:rPr>
          <w:rFonts w:ascii="Times New Roman" w:hAnsi="Times New Roman" w:cs="Times New Roman"/>
          <w:sz w:val="24"/>
          <w:szCs w:val="24"/>
          <w:u w:val="single"/>
        </w:rPr>
        <w:t xml:space="preserve">Е.П. </w:t>
      </w:r>
      <w:proofErr w:type="spellStart"/>
      <w:r w:rsidR="0042092F">
        <w:rPr>
          <w:rFonts w:ascii="Times New Roman" w:hAnsi="Times New Roman" w:cs="Times New Roman"/>
          <w:sz w:val="24"/>
          <w:szCs w:val="24"/>
          <w:u w:val="single"/>
        </w:rPr>
        <w:t>Гаева</w:t>
      </w:r>
      <w:proofErr w:type="spellEnd"/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        инициалы и фамилия    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42092F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9015A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15A2">
        <w:rPr>
          <w:rFonts w:ascii="Times New Roman" w:hAnsi="Times New Roman" w:cs="Times New Roman"/>
          <w:sz w:val="24"/>
          <w:szCs w:val="24"/>
        </w:rPr>
        <w:t xml:space="preserve"> отдела по вопросам ЖКХ,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земельным, имущественным отношениям,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градостроительству и благоустройству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«______»_____________201</w:t>
      </w:r>
      <w:r w:rsidR="004209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  ____________________      </w:t>
      </w:r>
      <w:r w:rsidR="0042092F">
        <w:rPr>
          <w:rFonts w:ascii="Times New Roman" w:hAnsi="Times New Roman" w:cs="Times New Roman"/>
          <w:sz w:val="24"/>
          <w:szCs w:val="24"/>
          <w:u w:val="single"/>
        </w:rPr>
        <w:t>Т.А. Серебренникова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        инициалы и фамилия    </w:t>
      </w: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5A2" w:rsidRDefault="009015A2" w:rsidP="009015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5A2" w:rsidRDefault="0002365A" w:rsidP="009015A2">
      <w:r>
        <w:t>Консультант по юридическим вопросам</w:t>
      </w:r>
    </w:p>
    <w:p w:rsidR="0002365A" w:rsidRDefault="0002365A" w:rsidP="00023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«______»_____________2017г.                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Н.М. Орлова</w:t>
      </w:r>
    </w:p>
    <w:p w:rsidR="0002365A" w:rsidRDefault="0002365A" w:rsidP="00023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        инициалы и фамилия    </w:t>
      </w:r>
    </w:p>
    <w:p w:rsidR="0002365A" w:rsidRDefault="0002365A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/>
    <w:p w:rsidR="009015A2" w:rsidRDefault="009015A2" w:rsidP="009015A2">
      <w:r>
        <w:t xml:space="preserve">                                                       </w:t>
      </w:r>
    </w:p>
    <w:p w:rsidR="009015A2" w:rsidRDefault="009015A2" w:rsidP="009015A2">
      <w:pPr>
        <w:jc w:val="both"/>
        <w:rPr>
          <w:b/>
        </w:rPr>
      </w:pPr>
    </w:p>
    <w:p w:rsidR="009015A2" w:rsidRDefault="009015A2" w:rsidP="009015A2">
      <w:pPr>
        <w:jc w:val="both"/>
      </w:pP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2092F" w:rsidRDefault="0042092F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t>Приложение</w:t>
      </w: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к решению Думы </w:t>
      </w:r>
      <w:proofErr w:type="spellStart"/>
      <w:r>
        <w:rPr>
          <w:rStyle w:val="a4"/>
          <w:color w:val="000000"/>
        </w:rPr>
        <w:t>Бирюсинского</w:t>
      </w:r>
      <w:proofErr w:type="spellEnd"/>
      <w:r>
        <w:rPr>
          <w:rStyle w:val="a4"/>
          <w:color w:val="000000"/>
        </w:rPr>
        <w:t xml:space="preserve"> </w:t>
      </w: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t>городского поселения</w:t>
      </w:r>
    </w:p>
    <w:p w:rsidR="009015A2" w:rsidRDefault="00030CCA" w:rsidP="009015A2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t>от «23</w:t>
      </w:r>
      <w:r w:rsidR="009015A2">
        <w:rPr>
          <w:rStyle w:val="a4"/>
          <w:color w:val="000000"/>
        </w:rPr>
        <w:t>» марта 201</w:t>
      </w:r>
      <w:r w:rsidR="00ED1D3E">
        <w:rPr>
          <w:rStyle w:val="a4"/>
          <w:color w:val="000000"/>
        </w:rPr>
        <w:t>7</w:t>
      </w:r>
      <w:r w:rsidR="009015A2">
        <w:rPr>
          <w:rStyle w:val="a4"/>
          <w:color w:val="000000"/>
        </w:rPr>
        <w:t>г. № _____</w:t>
      </w: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Доклад </w:t>
      </w:r>
    </w:p>
    <w:p w:rsidR="009015A2" w:rsidRDefault="009015A2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об осуществлении муниципального земельного контроля на территории </w:t>
      </w:r>
      <w:proofErr w:type="spellStart"/>
      <w:r>
        <w:rPr>
          <w:rStyle w:val="a4"/>
          <w:color w:val="000000"/>
        </w:rPr>
        <w:t>Бирюсинского</w:t>
      </w:r>
      <w:proofErr w:type="spellEnd"/>
      <w:r>
        <w:rPr>
          <w:rStyle w:val="a4"/>
          <w:color w:val="000000"/>
        </w:rPr>
        <w:t xml:space="preserve"> муниципального образования «</w:t>
      </w:r>
      <w:proofErr w:type="spellStart"/>
      <w:r>
        <w:rPr>
          <w:rStyle w:val="a4"/>
          <w:color w:val="000000"/>
        </w:rPr>
        <w:t>Бирюсинское</w:t>
      </w:r>
      <w:proofErr w:type="spellEnd"/>
      <w:r>
        <w:rPr>
          <w:rStyle w:val="a4"/>
          <w:color w:val="000000"/>
        </w:rPr>
        <w:t xml:space="preserve"> городское поселение» и эффективности такого контроля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 201</w:t>
      </w:r>
      <w:r w:rsidR="00ED1D3E">
        <w:rPr>
          <w:rStyle w:val="a4"/>
          <w:color w:val="000000"/>
        </w:rPr>
        <w:t>6</w:t>
      </w:r>
      <w:r>
        <w:rPr>
          <w:rStyle w:val="a4"/>
          <w:color w:val="000000"/>
        </w:rPr>
        <w:t xml:space="preserve"> год</w:t>
      </w:r>
    </w:p>
    <w:p w:rsidR="00655E68" w:rsidRDefault="00655E68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55E68" w:rsidRDefault="00655E68" w:rsidP="009015A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E4B30" w:rsidRPr="00FE4B30" w:rsidRDefault="00FE4B30" w:rsidP="00FE4B30">
      <w:pPr>
        <w:ind w:firstLine="708"/>
        <w:jc w:val="both"/>
      </w:pPr>
      <w:r>
        <w:t>З</w:t>
      </w:r>
      <w:r w:rsidRPr="00FE4B30">
        <w:t xml:space="preserve">а </w:t>
      </w:r>
      <w:r>
        <w:t xml:space="preserve">отчетный период </w:t>
      </w:r>
      <w:r w:rsidRPr="00FE4B30">
        <w:t xml:space="preserve">в отношении юридических лиц и частных предпринимателей, занимающихся предпринимательском деятельностью на территории </w:t>
      </w:r>
      <w:proofErr w:type="spellStart"/>
      <w:r w:rsidRPr="00FE4B30">
        <w:t>Бирюсинского</w:t>
      </w:r>
      <w:proofErr w:type="spellEnd"/>
      <w:r w:rsidRPr="00FE4B30">
        <w:t xml:space="preserve"> городского поселения, муниципальный земельный контроль не проводился. По причине объявленных правительством </w:t>
      </w:r>
      <w:proofErr w:type="gramStart"/>
      <w:r w:rsidRPr="00FE4B30">
        <w:t>РФ  «</w:t>
      </w:r>
      <w:proofErr w:type="gramEnd"/>
      <w:r w:rsidRPr="00FE4B30">
        <w:t xml:space="preserve">надзорных каникул» с 1 января 2016г. по 31 декабря 2018 года. </w:t>
      </w:r>
    </w:p>
    <w:p w:rsidR="00FE4B30" w:rsidRPr="00FE4B30" w:rsidRDefault="00FE4B30" w:rsidP="00FE4B30">
      <w:pPr>
        <w:ind w:firstLine="708"/>
        <w:jc w:val="both"/>
      </w:pPr>
      <w:r w:rsidRPr="00FE4B30">
        <w:t xml:space="preserve">В отношении юридических лиц и частных предпринимателей, которые относятся к сегменту малого бизнеса, введён запрет на проведение проверок надзорными органами. В соответствии с законом, по общему правилу, под действие «Надзорных каникул» попадают субъекты малого бизнеса, оборот которых не превышает 800 млн. руб. в год. </w:t>
      </w:r>
    </w:p>
    <w:p w:rsidR="00FE4B30" w:rsidRPr="00FE4B30" w:rsidRDefault="00FE4B30" w:rsidP="002F7358">
      <w:pPr>
        <w:tabs>
          <w:tab w:val="left" w:pos="10065"/>
        </w:tabs>
        <w:ind w:left="-426" w:firstLine="1134"/>
        <w:jc w:val="both"/>
      </w:pPr>
      <w:proofErr w:type="gramStart"/>
      <w:r w:rsidRPr="00FE4B30">
        <w:t>Субъектов</w:t>
      </w:r>
      <w:r w:rsidR="00DF722A">
        <w:t xml:space="preserve"> </w:t>
      </w:r>
      <w:r w:rsidRPr="00FE4B30">
        <w:t xml:space="preserve"> среднего</w:t>
      </w:r>
      <w:proofErr w:type="gramEnd"/>
      <w:r w:rsidRPr="00FE4B30">
        <w:t xml:space="preserve"> </w:t>
      </w:r>
      <w:r w:rsidR="00DF722A">
        <w:t xml:space="preserve"> </w:t>
      </w:r>
      <w:r w:rsidRPr="00FE4B30">
        <w:t>и</w:t>
      </w:r>
      <w:r w:rsidR="00DF722A">
        <w:t xml:space="preserve"> </w:t>
      </w:r>
      <w:r w:rsidRPr="00FE4B30">
        <w:t xml:space="preserve"> крупного</w:t>
      </w:r>
      <w:r w:rsidR="00DF722A">
        <w:t xml:space="preserve"> </w:t>
      </w:r>
      <w:r w:rsidRPr="00FE4B30">
        <w:t xml:space="preserve"> бизнеса, у которых </w:t>
      </w:r>
      <w:r w:rsidR="00DF722A">
        <w:t xml:space="preserve"> </w:t>
      </w:r>
      <w:r w:rsidRPr="00FE4B30">
        <w:t xml:space="preserve">есть </w:t>
      </w:r>
      <w:r w:rsidR="00DF722A">
        <w:t xml:space="preserve"> </w:t>
      </w:r>
      <w:r w:rsidRPr="00FE4B30">
        <w:t xml:space="preserve">нарушения </w:t>
      </w:r>
      <w:r w:rsidR="00DF722A">
        <w:t xml:space="preserve"> </w:t>
      </w:r>
      <w:r w:rsidRPr="00FE4B30">
        <w:t xml:space="preserve">земельного                </w:t>
      </w:r>
    </w:p>
    <w:p w:rsidR="00FE4B30" w:rsidRPr="00FE4B30" w:rsidRDefault="00FE4B30" w:rsidP="002F7358">
      <w:pPr>
        <w:jc w:val="both"/>
      </w:pPr>
      <w:r w:rsidRPr="00FE4B30">
        <w:t xml:space="preserve">законодательства, на территории </w:t>
      </w:r>
      <w:proofErr w:type="spellStart"/>
      <w:r w:rsidRPr="00FE4B30">
        <w:t>Бирюсинского</w:t>
      </w:r>
      <w:proofErr w:type="spellEnd"/>
      <w:r w:rsidRPr="00FE4B30">
        <w:t xml:space="preserve"> городского поселения не выявлено.</w:t>
      </w:r>
      <w:r>
        <w:t xml:space="preserve"> </w:t>
      </w:r>
    </w:p>
    <w:p w:rsidR="00FE4B30" w:rsidRDefault="00FE4B30" w:rsidP="00655E68">
      <w:pPr>
        <w:spacing w:before="100" w:beforeAutospacing="1" w:after="100" w:afterAutospacing="1"/>
      </w:pPr>
      <w:r>
        <w:t>СПРАВКА</w:t>
      </w:r>
    </w:p>
    <w:p w:rsidR="00655E68" w:rsidRPr="00655E68" w:rsidRDefault="00655E68" w:rsidP="00A81118">
      <w:pPr>
        <w:spacing w:before="100" w:beforeAutospacing="1" w:after="100" w:afterAutospacing="1"/>
        <w:ind w:firstLine="708"/>
        <w:jc w:val="both"/>
      </w:pPr>
      <w:r w:rsidRPr="00655E68">
        <w:t xml:space="preserve">Существенные нововведения в регулирование государственного </w:t>
      </w:r>
      <w:r w:rsidR="00ED1D3E">
        <w:t xml:space="preserve">(муниципального) </w:t>
      </w:r>
      <w:r w:rsidRPr="00655E68">
        <w:t xml:space="preserve">контроля деятельности хозяйствующих субъектов </w:t>
      </w:r>
      <w:r w:rsidR="00ED1D3E" w:rsidRPr="00655E68">
        <w:t>внес</w:t>
      </w:r>
      <w:r w:rsidR="00ED1D3E">
        <w:t>ён</w:t>
      </w:r>
      <w:r w:rsidRPr="00655E68">
        <w:t xml:space="preserve"> с 1 января 2016 Федеральны</w:t>
      </w:r>
      <w:r w:rsidR="00ED1D3E">
        <w:t>м</w:t>
      </w:r>
      <w:r w:rsidRPr="00655E68">
        <w:t xml:space="preserve"> закон</w:t>
      </w:r>
      <w:r w:rsidR="00ED1D3E">
        <w:t>ом</w:t>
      </w:r>
      <w:r w:rsidRPr="00655E68">
        <w:t xml:space="preserve"> от 13 июля 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246-ФЗ).</w:t>
      </w:r>
    </w:p>
    <w:p w:rsidR="00655E68" w:rsidRPr="00655E68" w:rsidRDefault="00655E68" w:rsidP="00A81118">
      <w:pPr>
        <w:spacing w:before="100" w:beforeAutospacing="1" w:after="100" w:afterAutospacing="1"/>
        <w:jc w:val="both"/>
      </w:pPr>
      <w:r w:rsidRPr="00655E68">
        <w:t>В частности, с 1 января 2016 года по 31 декабря 2018 года Законом № 246-ФЗ вводятся «надзорные каникулы» для субъектов малого предпринимательства.</w:t>
      </w:r>
    </w:p>
    <w:p w:rsidR="00655E68" w:rsidRPr="00655E68" w:rsidRDefault="00655E68" w:rsidP="00A81118">
      <w:pPr>
        <w:spacing w:before="100" w:beforeAutospacing="1" w:after="100" w:afterAutospacing="1"/>
        <w:jc w:val="both"/>
      </w:pPr>
      <w:r w:rsidRPr="00655E68">
        <w:t>Напом</w:t>
      </w:r>
      <w:r>
        <w:t>ню</w:t>
      </w:r>
      <w:r w:rsidRPr="00655E68">
        <w:t>, что с 25 июля 2015 года изменился один из критериев для отнесения потребительского кооператива и коммерческой организации (за исключением государственных и муниципальных унитарных предприятий), крестьянского (фермерского) хозяйства, а также индивидуальных предпринимателей к субъектам малого и среднего предпринимательства – предельное значение выручки.</w:t>
      </w:r>
    </w:p>
    <w:p w:rsidR="00655E68" w:rsidRPr="00655E68" w:rsidRDefault="00655E68" w:rsidP="00655E68">
      <w:pPr>
        <w:spacing w:before="100" w:beforeAutospacing="1" w:after="100" w:afterAutospacing="1"/>
      </w:pPr>
      <w:r w:rsidRPr="00655E68">
        <w:t>Начиная с 25 июля 2015 года, действуют следующие предельные значения выручки:</w:t>
      </w:r>
    </w:p>
    <w:p w:rsidR="00655E68" w:rsidRPr="00655E68" w:rsidRDefault="00655E68" w:rsidP="00655E68">
      <w:pPr>
        <w:spacing w:before="100" w:beforeAutospacing="1" w:after="100" w:afterAutospacing="1"/>
      </w:pPr>
      <w:proofErr w:type="spellStart"/>
      <w:r w:rsidRPr="00655E68">
        <w:t>микропредприятия</w:t>
      </w:r>
      <w:proofErr w:type="spellEnd"/>
      <w:r w:rsidRPr="00655E68">
        <w:t xml:space="preserve"> – 120 млн руб.;</w:t>
      </w:r>
    </w:p>
    <w:p w:rsidR="00655E68" w:rsidRPr="00655E68" w:rsidRDefault="00655E68" w:rsidP="00655E68">
      <w:pPr>
        <w:spacing w:before="100" w:beforeAutospacing="1" w:after="100" w:afterAutospacing="1"/>
      </w:pPr>
      <w:r w:rsidRPr="00655E68">
        <w:t>малые предприятия – 800 млн руб.;</w:t>
      </w:r>
    </w:p>
    <w:p w:rsidR="00655E68" w:rsidRPr="00655E68" w:rsidRDefault="00655E68" w:rsidP="00655E68">
      <w:pPr>
        <w:spacing w:before="100" w:beforeAutospacing="1" w:after="100" w:afterAutospacing="1"/>
      </w:pPr>
      <w:r w:rsidRPr="00655E68">
        <w:t>средние предприятия – 2 млрд руб.</w:t>
      </w:r>
    </w:p>
    <w:p w:rsidR="00655E68" w:rsidRPr="00655E68" w:rsidRDefault="00655E68" w:rsidP="002F7358">
      <w:pPr>
        <w:spacing w:before="100" w:beforeAutospacing="1" w:after="100" w:afterAutospacing="1"/>
        <w:jc w:val="both"/>
      </w:pPr>
      <w:r w:rsidRPr="00655E68">
        <w:t>Новые предельные значения были введены постановлением Правительства РФ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 в Российской Федерации».</w:t>
      </w:r>
    </w:p>
    <w:p w:rsidR="00655E68" w:rsidRPr="00655E68" w:rsidRDefault="00655E68" w:rsidP="00655E68">
      <w:pPr>
        <w:spacing w:before="100" w:beforeAutospacing="1" w:after="100" w:afterAutospacing="1"/>
      </w:pPr>
      <w:r w:rsidRPr="00655E68">
        <w:t>Отме</w:t>
      </w:r>
      <w:r w:rsidR="00ED1D3E">
        <w:t>чу</w:t>
      </w:r>
      <w:r w:rsidRPr="00655E68">
        <w:t>, что не для всех субъектов малого предпринимательства будут действовать «надзорные каникулы». </w:t>
      </w:r>
    </w:p>
    <w:p w:rsidR="00655E68" w:rsidRPr="00655E68" w:rsidRDefault="00655E68" w:rsidP="00655E68">
      <w:pPr>
        <w:spacing w:before="100" w:beforeAutospacing="1" w:after="100" w:afterAutospacing="1"/>
      </w:pPr>
      <w:r w:rsidRPr="00655E68">
        <w:lastRenderedPageBreak/>
        <w:t xml:space="preserve">Под действие закона не попадают субъекты малого предпринимательства, осуществляющие виды деятельности, перечень которых установлен Правительством </w:t>
      </w:r>
      <w:proofErr w:type="gramStart"/>
      <w:r w:rsidRPr="00655E68">
        <w:t>РФ .</w:t>
      </w:r>
      <w:proofErr w:type="gramEnd"/>
      <w:r w:rsidRPr="00655E68">
        <w:t xml:space="preserve"> В частности, это деятельность в социальной сфере, в сфере здравоохранения, образования, теплоснабжения, электроэнергетики, энергосбережения и повышения </w:t>
      </w:r>
      <w:proofErr w:type="spellStart"/>
      <w:r w:rsidRPr="00655E68">
        <w:t>энергоэффективности</w:t>
      </w:r>
      <w:proofErr w:type="spellEnd"/>
      <w:r w:rsidRPr="00655E68">
        <w:t>.</w:t>
      </w:r>
    </w:p>
    <w:p w:rsidR="00655E68" w:rsidRPr="00655E68" w:rsidRDefault="00655E68" w:rsidP="002F7358">
      <w:pPr>
        <w:spacing w:before="100" w:beforeAutospacing="1" w:after="100" w:afterAutospacing="1"/>
        <w:jc w:val="both"/>
      </w:pPr>
      <w:r w:rsidRPr="00655E68">
        <w:t>Кроме того, согласно части 2 статьи 26.1 Закона № 246-ФЗ, контролирующие органы вправе включить в ежегодный план проведения плановых проверок субъекты малого предпринимательства, которые ранее привлекались к административной ответственности за грубые нарушения или в отношении которых было приостановлено и (или) аннулировано действие лицензии, и с даты проведения проверки, на основании которой было вынесено соответствующее решение (постановление), прошло менее трех лет.</w:t>
      </w:r>
    </w:p>
    <w:p w:rsidR="00DF722A" w:rsidRPr="00655E68" w:rsidRDefault="00DF722A" w:rsidP="00732195">
      <w:pPr>
        <w:spacing w:before="100" w:beforeAutospacing="1" w:after="100" w:afterAutospacing="1"/>
        <w:jc w:val="both"/>
      </w:pPr>
      <w:r w:rsidRPr="00655E68">
        <w:t>Обраща</w:t>
      </w:r>
      <w:r>
        <w:t>ю</w:t>
      </w:r>
      <w:r w:rsidRPr="00655E68">
        <w:t xml:space="preserve"> Ваше внимание, что послабляющие меры, вводимые для стимулирования развития малого бизнеса Законом № 246-ФЗ, касаются только освобождения от плановых проверок. Что касается внеплановых проверок, то для инициирования такой проверки достаточно, в частности, обращения в контролирующий орган любого гражданина, индивидуального предпринимателя или юридического лица в случаях:</w:t>
      </w:r>
    </w:p>
    <w:p w:rsidR="00DF722A" w:rsidRPr="00655E68" w:rsidRDefault="00DF722A" w:rsidP="00DF722A">
      <w:pPr>
        <w:spacing w:before="100" w:beforeAutospacing="1" w:after="100" w:afterAutospacing="1"/>
        <w:jc w:val="both"/>
      </w:pPr>
      <w:r w:rsidRPr="00655E68">
        <w:t>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F722A" w:rsidRPr="00655E68" w:rsidRDefault="00DF722A" w:rsidP="00DF722A">
      <w:pPr>
        <w:spacing w:before="100" w:beforeAutospacing="1" w:after="100" w:afterAutospacing="1"/>
        <w:jc w:val="both"/>
      </w:pPr>
      <w:r w:rsidRPr="00655E68">
        <w:t>причинени</w:t>
      </w:r>
      <w:r w:rsidR="002E5A80">
        <w:t>я</w:t>
      </w:r>
      <w:r w:rsidRPr="00655E68"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F722A" w:rsidRPr="00655E68" w:rsidRDefault="00DF722A" w:rsidP="00DF722A">
      <w:pPr>
        <w:spacing w:before="100" w:beforeAutospacing="1" w:after="100" w:afterAutospacing="1"/>
        <w:jc w:val="both"/>
      </w:pPr>
      <w:r w:rsidRPr="00655E68">
        <w:t>нарушени</w:t>
      </w:r>
      <w:r w:rsidR="002E5A80">
        <w:t>я</w:t>
      </w:r>
      <w:r w:rsidRPr="00655E68">
        <w:t xml:space="preserve"> прав потребителей (в случае обращения граждан, права которых нарушены). </w:t>
      </w:r>
    </w:p>
    <w:p w:rsidR="00DF722A" w:rsidRDefault="002E5A80" w:rsidP="00DF722A">
      <w:pPr>
        <w:spacing w:before="100" w:beforeAutospacing="1" w:after="100" w:afterAutospacing="1"/>
        <w:jc w:val="both"/>
      </w:pPr>
      <w:r>
        <w:t>О</w:t>
      </w:r>
      <w:r w:rsidR="00DF722A" w:rsidRPr="00655E68">
        <w:t>сновани</w:t>
      </w:r>
      <w:r>
        <w:t>ем</w:t>
      </w:r>
      <w:r w:rsidR="00DF722A" w:rsidRPr="00655E68">
        <w:t xml:space="preserve"> для назначения внеплановой проверки юридических лиц и индивидуальных предпринимателей и процедура ее проведения регулируются нормами части 10 Закона № 294-ФЗ.</w:t>
      </w:r>
    </w:p>
    <w:p w:rsidR="00DF722A" w:rsidRPr="00655E68" w:rsidRDefault="00732195" w:rsidP="00DF722A">
      <w:pPr>
        <w:spacing w:before="100" w:beforeAutospacing="1" w:after="100" w:afterAutospacing="1"/>
        <w:jc w:val="both"/>
      </w:pPr>
      <w:r>
        <w:t>В заключение хочу</w:t>
      </w:r>
      <w:r w:rsidR="00DF722A" w:rsidRPr="00655E68">
        <w:t xml:space="preserve"> отметить, что организациям и индивидуальным предпринимателям, которые в соответствии с нормами Закона № 246-ФЗ попадают под освобождение от плановых проверок, не нужно документально подтверждать, что они относятся к субъектам малого предпринимательства. В соответствии с частью 4 статьи 26.1 Закона № 246-ФЗ, при планировании контрольных мероприятий контролирующие органы обязаны самостоятельно проверить, относятся ли включенные в план проверок лица к субъектам малого предпринимательства.</w:t>
      </w:r>
    </w:p>
    <w:p w:rsidR="00DF722A" w:rsidRDefault="00DF722A" w:rsidP="00DF722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DF722A" w:rsidRDefault="00DF722A" w:rsidP="00DF722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DF722A" w:rsidRDefault="00DF722A" w:rsidP="00DF722A">
      <w:pPr>
        <w:pStyle w:val="a6"/>
        <w:jc w:val="both"/>
      </w:pPr>
      <w:r>
        <w:t xml:space="preserve">          </w:t>
      </w:r>
    </w:p>
    <w:p w:rsidR="00DF722A" w:rsidRDefault="00DF722A" w:rsidP="00DF722A">
      <w:pPr>
        <w:jc w:val="both"/>
      </w:pPr>
      <w:r>
        <w:t xml:space="preserve">Консультант по земельным, </w:t>
      </w:r>
    </w:p>
    <w:p w:rsidR="00DF722A" w:rsidRDefault="00DF722A" w:rsidP="00DF722A">
      <w:pPr>
        <w:jc w:val="both"/>
      </w:pPr>
      <w:r>
        <w:t>имущественным отношениям                                                                         О.В. Тун-Куй-Сю</w:t>
      </w:r>
    </w:p>
    <w:p w:rsidR="00DF722A" w:rsidRDefault="00DF722A" w:rsidP="00DF722A"/>
    <w:p w:rsidR="00DF722A" w:rsidRDefault="00DF722A" w:rsidP="00DF722A">
      <w:pPr>
        <w:spacing w:before="100" w:beforeAutospacing="1" w:after="100" w:afterAutospacing="1"/>
        <w:jc w:val="both"/>
      </w:pPr>
    </w:p>
    <w:p w:rsidR="00DF722A" w:rsidRDefault="00DF722A" w:rsidP="00DF722A">
      <w:pPr>
        <w:spacing w:before="100" w:beforeAutospacing="1" w:after="100" w:afterAutospacing="1"/>
        <w:jc w:val="both"/>
      </w:pPr>
    </w:p>
    <w:p w:rsidR="00DF722A" w:rsidRDefault="00DF722A" w:rsidP="00DF722A">
      <w:pPr>
        <w:spacing w:before="100" w:beforeAutospacing="1" w:after="100" w:afterAutospacing="1"/>
        <w:jc w:val="both"/>
      </w:pPr>
    </w:p>
    <w:p w:rsidR="00732195" w:rsidRDefault="00732195" w:rsidP="00732195">
      <w:pPr>
        <w:jc w:val="both"/>
      </w:pPr>
    </w:p>
    <w:p w:rsidR="009A12E1" w:rsidRDefault="009A12E1"/>
    <w:sectPr w:rsidR="009A12E1" w:rsidSect="0042092F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4"/>
    <w:rsid w:val="000219C8"/>
    <w:rsid w:val="0002365A"/>
    <w:rsid w:val="00030CCA"/>
    <w:rsid w:val="00030FEB"/>
    <w:rsid w:val="000A1F29"/>
    <w:rsid w:val="000D329D"/>
    <w:rsid w:val="001A68E4"/>
    <w:rsid w:val="00295A57"/>
    <w:rsid w:val="002E5A80"/>
    <w:rsid w:val="002F7358"/>
    <w:rsid w:val="0042092F"/>
    <w:rsid w:val="00655E68"/>
    <w:rsid w:val="00732195"/>
    <w:rsid w:val="00830413"/>
    <w:rsid w:val="009015A2"/>
    <w:rsid w:val="009A12E1"/>
    <w:rsid w:val="009A2541"/>
    <w:rsid w:val="00A81118"/>
    <w:rsid w:val="00D00D43"/>
    <w:rsid w:val="00DF722A"/>
    <w:rsid w:val="00ED1D3E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FD35-AA76-4CF4-BD00-F1B96C4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5A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9015A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9015A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9015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15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1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901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015A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D00D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ryusinsk.hdd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8296-FF73-43A8-9D79-B4A0767A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Тун-Куй-Сю</dc:creator>
  <cp:keywords/>
  <dc:description/>
  <cp:lastModifiedBy>Савкина</cp:lastModifiedBy>
  <cp:revision>16</cp:revision>
  <cp:lastPrinted>2017-03-14T06:01:00Z</cp:lastPrinted>
  <dcterms:created xsi:type="dcterms:W3CDTF">2017-03-09T03:28:00Z</dcterms:created>
  <dcterms:modified xsi:type="dcterms:W3CDTF">2017-03-23T00:03:00Z</dcterms:modified>
</cp:coreProperties>
</file>