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8D" w:rsidRDefault="00B2718D"/>
    <w:p w:rsidR="00B2718D" w:rsidRDefault="00B2718D"/>
    <w:tbl>
      <w:tblPr>
        <w:tblW w:w="98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64A34" w:rsidTr="003B68FC">
        <w:trPr>
          <w:trHeight w:val="3119"/>
        </w:trPr>
        <w:tc>
          <w:tcPr>
            <w:tcW w:w="9889" w:type="dxa"/>
          </w:tcPr>
          <w:p w:rsidR="005A6E68" w:rsidRDefault="005A6E68" w:rsidP="00C551A2">
            <w:pPr>
              <w:pStyle w:val="1"/>
              <w:jc w:val="center"/>
              <w:rPr>
                <w:i w:val="0"/>
                <w:iCs/>
                <w:sz w:val="32"/>
                <w:szCs w:val="32"/>
              </w:rPr>
            </w:pPr>
          </w:p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Pr="004F5DFC">
              <w:rPr>
                <w:i w:val="0"/>
                <w:iCs/>
                <w:sz w:val="32"/>
                <w:szCs w:val="32"/>
              </w:rPr>
              <w:t xml:space="preserve"> и й с к а </w:t>
            </w:r>
            <w:proofErr w:type="gramStart"/>
            <w:r w:rsidRPr="004F5DFC">
              <w:rPr>
                <w:i w:val="0"/>
                <w:iCs/>
                <w:sz w:val="32"/>
                <w:szCs w:val="32"/>
              </w:rPr>
              <w:t>я  Ф</w:t>
            </w:r>
            <w:proofErr w:type="gramEnd"/>
            <w:r w:rsidRPr="004F5DFC">
              <w:rPr>
                <w:i w:val="0"/>
                <w:iCs/>
                <w:sz w:val="32"/>
                <w:szCs w:val="32"/>
              </w:rPr>
              <w:t xml:space="preserve">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 w:rsidRPr="004F5DFC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5DFC">
              <w:rPr>
                <w:b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 w:rsidRPr="004F5DFC">
              <w:rPr>
                <w:b/>
                <w:sz w:val="32"/>
                <w:szCs w:val="32"/>
              </w:rPr>
              <w:t>Бирюсинского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CD2C56" w:rsidRDefault="00606C14">
      <w:pPr>
        <w:pStyle w:val="a3"/>
      </w:pPr>
      <w:r>
        <w:t xml:space="preserve">  </w:t>
      </w:r>
      <w:proofErr w:type="gramStart"/>
      <w:r w:rsidR="005A6E68">
        <w:t>о</w:t>
      </w:r>
      <w:r w:rsidR="00064A34">
        <w:t xml:space="preserve">т </w:t>
      </w:r>
      <w:r w:rsidR="00693A37">
        <w:t xml:space="preserve"> </w:t>
      </w:r>
      <w:r w:rsidR="005A530A">
        <w:t>«</w:t>
      </w:r>
      <w:proofErr w:type="gramEnd"/>
      <w:r w:rsidR="00EE0139">
        <w:t xml:space="preserve"> </w:t>
      </w:r>
      <w:r w:rsidR="00271C8D">
        <w:t xml:space="preserve"> </w:t>
      </w:r>
      <w:r w:rsidR="00786D12">
        <w:t>16</w:t>
      </w:r>
      <w:r w:rsidR="00A22720">
        <w:t xml:space="preserve"> </w:t>
      </w:r>
      <w:r w:rsidR="00EE0139">
        <w:t xml:space="preserve"> </w:t>
      </w:r>
      <w:r w:rsidR="005A530A">
        <w:t>»</w:t>
      </w:r>
      <w:r w:rsidR="00B95679">
        <w:t xml:space="preserve"> марта</w:t>
      </w:r>
      <w:r w:rsidR="00271C8D">
        <w:t xml:space="preserve">   </w:t>
      </w:r>
      <w:r w:rsidR="005A530A">
        <w:t xml:space="preserve"> </w:t>
      </w:r>
      <w:r w:rsidR="00064A34">
        <w:t>201</w:t>
      </w:r>
      <w:r w:rsidR="005A6E68">
        <w:t>7</w:t>
      </w:r>
      <w:r w:rsidR="00064A34">
        <w:t xml:space="preserve">г.  </w:t>
      </w:r>
      <w:r w:rsidR="00CD2C56">
        <w:t xml:space="preserve">                            </w:t>
      </w:r>
      <w:r>
        <w:t xml:space="preserve">       </w:t>
      </w:r>
      <w:r w:rsidR="00CD2C56">
        <w:t xml:space="preserve">  </w:t>
      </w:r>
      <w:r w:rsidR="005A6E68">
        <w:t xml:space="preserve">                 </w:t>
      </w:r>
      <w:r w:rsidR="00CD2C56">
        <w:t xml:space="preserve">     </w:t>
      </w:r>
      <w:r w:rsidR="0076564D">
        <w:t xml:space="preserve">              </w:t>
      </w:r>
      <w:r w:rsidR="00CD2C56">
        <w:t xml:space="preserve"> №</w:t>
      </w:r>
      <w:r w:rsidR="00C01AB5">
        <w:t xml:space="preserve"> </w:t>
      </w:r>
      <w:r w:rsidR="00786D12">
        <w:t>158/3</w:t>
      </w:r>
    </w:p>
    <w:p w:rsidR="005A6E68" w:rsidRPr="005A6E68" w:rsidRDefault="005A6E68">
      <w:pPr>
        <w:pStyle w:val="a3"/>
      </w:pPr>
    </w:p>
    <w:p w:rsidR="00064A34" w:rsidRDefault="00064A34">
      <w:pPr>
        <w:pStyle w:val="a3"/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4073"/>
      </w:tblGrid>
      <w:tr w:rsidR="005A530A" w:rsidTr="005A6E68">
        <w:trPr>
          <w:trHeight w:val="794"/>
        </w:trPr>
        <w:tc>
          <w:tcPr>
            <w:tcW w:w="4073" w:type="dxa"/>
          </w:tcPr>
          <w:p w:rsidR="005A530A" w:rsidRDefault="005A530A" w:rsidP="005A3040">
            <w:pPr>
              <w:jc w:val="both"/>
            </w:pPr>
            <w:r>
              <w:t xml:space="preserve">О состоянии уличного освещения </w:t>
            </w:r>
            <w:r w:rsidR="0076564D">
              <w:t xml:space="preserve">                      </w:t>
            </w:r>
            <w:proofErr w:type="gramStart"/>
            <w:r w:rsidR="00D07A7C">
              <w:t>на</w:t>
            </w:r>
            <w:r w:rsidR="008242C1">
              <w:t xml:space="preserve">  территории</w:t>
            </w:r>
            <w:proofErr w:type="gramEnd"/>
            <w:r w:rsidR="008242C1">
              <w:t xml:space="preserve"> </w:t>
            </w:r>
            <w:r w:rsidR="0076564D">
              <w:t xml:space="preserve">  </w:t>
            </w:r>
            <w:proofErr w:type="spellStart"/>
            <w:r>
              <w:t>Бирюсинского</w:t>
            </w:r>
            <w:proofErr w:type="spellEnd"/>
            <w:r>
              <w:t xml:space="preserve"> муниципального </w:t>
            </w:r>
            <w:r w:rsidR="0076564D">
              <w:t xml:space="preserve"> </w:t>
            </w:r>
            <w:r>
              <w:t>образования «</w:t>
            </w:r>
            <w:proofErr w:type="spellStart"/>
            <w:r>
              <w:t>Бирюсинское</w:t>
            </w:r>
            <w:proofErr w:type="spellEnd"/>
            <w:r>
              <w:t xml:space="preserve"> </w:t>
            </w:r>
            <w:r w:rsidR="008242C1">
              <w:t xml:space="preserve"> </w:t>
            </w:r>
            <w:r w:rsidR="0076564D">
              <w:t xml:space="preserve">  </w:t>
            </w:r>
            <w:r>
              <w:t>городское поселение»</w:t>
            </w:r>
          </w:p>
          <w:p w:rsidR="005A530A" w:rsidRDefault="005A530A" w:rsidP="005A3040">
            <w:pPr>
              <w:jc w:val="both"/>
            </w:pPr>
          </w:p>
        </w:tc>
      </w:tr>
    </w:tbl>
    <w:p w:rsidR="00064A34" w:rsidRDefault="00064A34">
      <w:pPr>
        <w:jc w:val="both"/>
      </w:pPr>
      <w:r>
        <w:t xml:space="preserve">       </w:t>
      </w:r>
    </w:p>
    <w:p w:rsidR="005A6E68" w:rsidRDefault="00064A34" w:rsidP="005A530A">
      <w:pPr>
        <w:jc w:val="both"/>
      </w:pPr>
      <w:r>
        <w:t xml:space="preserve">          </w:t>
      </w:r>
    </w:p>
    <w:p w:rsidR="005A530A" w:rsidRDefault="005A6E68" w:rsidP="005A530A">
      <w:pPr>
        <w:jc w:val="both"/>
      </w:pPr>
      <w:r>
        <w:t xml:space="preserve">            </w:t>
      </w:r>
      <w:r w:rsidR="005A530A">
        <w:t xml:space="preserve">Заслушав на административном совете при главе </w:t>
      </w:r>
      <w:r w:rsidR="00A22720">
        <w:t xml:space="preserve">администрации </w:t>
      </w:r>
      <w:proofErr w:type="spellStart"/>
      <w:r w:rsidR="00A22720">
        <w:t>Бирюсинского</w:t>
      </w:r>
      <w:proofErr w:type="spellEnd"/>
      <w:r w:rsidR="00A22720">
        <w:t xml:space="preserve">  </w:t>
      </w:r>
      <w:r w:rsidR="005A530A">
        <w:t>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 информацию </w:t>
      </w:r>
      <w:proofErr w:type="spellStart"/>
      <w:r>
        <w:t>и.о</w:t>
      </w:r>
      <w:proofErr w:type="spellEnd"/>
      <w:r>
        <w:t xml:space="preserve">. </w:t>
      </w:r>
      <w:r w:rsidR="005A530A">
        <w:t>начальника отдела по вопросам ЖКХ,  земельным, имущественным отношениям, градостроительству и</w:t>
      </w:r>
      <w:r w:rsidR="000679FD">
        <w:t xml:space="preserve"> благоустройству</w:t>
      </w:r>
      <w:r w:rsidR="0076564D">
        <w:t xml:space="preserve"> </w:t>
      </w:r>
      <w:r w:rsidR="005A530A">
        <w:t xml:space="preserve">администрации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</w:t>
      </w:r>
      <w:r w:rsidR="000679FD">
        <w:t>ское</w:t>
      </w:r>
      <w:r w:rsidR="0076564D">
        <w:t xml:space="preserve"> </w:t>
      </w:r>
      <w:r w:rsidR="005A530A">
        <w:t xml:space="preserve">поселение»  о состоянии уличного освещения на территории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поселение»,</w:t>
      </w:r>
      <w:r w:rsidR="005A530A" w:rsidRPr="00C0523D">
        <w:t xml:space="preserve"> </w:t>
      </w:r>
      <w:r w:rsidR="005A530A">
        <w:t xml:space="preserve">руководствуясь статьей 14 Федерального Закона «Об общих принципах организации местного самоуправления в Российской Федерации» № 131-ФЗ от 06.10.2003г., статьей 6 Устава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</w:t>
      </w:r>
      <w:r w:rsidR="000679FD">
        <w:t xml:space="preserve">зования </w:t>
      </w:r>
      <w:r w:rsidR="005A530A">
        <w:t>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поселение», статьей 13 Положения «Об организации и деятельности администрации </w:t>
      </w:r>
      <w:proofErr w:type="spellStart"/>
      <w:r w:rsidR="005A530A">
        <w:t>Бирюсинского</w:t>
      </w:r>
      <w:proofErr w:type="spellEnd"/>
      <w:r w:rsidR="005A530A">
        <w:t xml:space="preserve"> городского поселения, утвержденного решением Думы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  №163 от 26.07.2007г., (с изменениями от 28.05.2009г.№  159), администрация </w:t>
      </w:r>
      <w:proofErr w:type="spellStart"/>
      <w:r w:rsidR="005A530A">
        <w:t>Бирюсинского</w:t>
      </w:r>
      <w:proofErr w:type="spellEnd"/>
      <w:r w:rsidR="005A530A">
        <w:t xml:space="preserve"> </w:t>
      </w:r>
      <w:r w:rsidR="00A22720">
        <w:t xml:space="preserve">  </w:t>
      </w:r>
      <w:r w:rsidR="005A530A">
        <w:t>муниципального образования «</w:t>
      </w:r>
      <w:proofErr w:type="spellStart"/>
      <w:r w:rsidR="005A530A">
        <w:t>Бирюсинско</w:t>
      </w:r>
      <w:r w:rsidR="000679FD">
        <w:t>е</w:t>
      </w:r>
      <w:proofErr w:type="spellEnd"/>
      <w:r w:rsidR="005A530A">
        <w:t xml:space="preserve"> городско</w:t>
      </w:r>
      <w:r w:rsidR="000679FD">
        <w:t>е</w:t>
      </w:r>
      <w:r w:rsidR="005A530A">
        <w:t xml:space="preserve"> поселени</w:t>
      </w:r>
      <w:r w:rsidR="000679FD">
        <w:t>е</w:t>
      </w:r>
      <w:r w:rsidR="005A530A">
        <w:t>»</w:t>
      </w:r>
    </w:p>
    <w:p w:rsidR="005A530A" w:rsidRDefault="005A530A" w:rsidP="005A530A">
      <w:pPr>
        <w:jc w:val="both"/>
      </w:pPr>
    </w:p>
    <w:p w:rsidR="005A530A" w:rsidRPr="00C0523D" w:rsidRDefault="005A530A" w:rsidP="005A530A">
      <w:pPr>
        <w:jc w:val="both"/>
        <w:rPr>
          <w:sz w:val="28"/>
          <w:szCs w:val="28"/>
        </w:rPr>
      </w:pPr>
      <w:r w:rsidRPr="00C0523D">
        <w:rPr>
          <w:sz w:val="28"/>
          <w:szCs w:val="28"/>
        </w:rPr>
        <w:t>ПОСТАНОВЛЯ</w:t>
      </w:r>
      <w:r w:rsidR="00B005CE">
        <w:rPr>
          <w:sz w:val="28"/>
          <w:szCs w:val="28"/>
        </w:rPr>
        <w:t>ЕТ</w:t>
      </w:r>
      <w:r w:rsidRPr="00C0523D">
        <w:rPr>
          <w:sz w:val="28"/>
          <w:szCs w:val="28"/>
        </w:rPr>
        <w:t>:</w:t>
      </w:r>
      <w:r w:rsidRPr="00C0523D">
        <w:rPr>
          <w:sz w:val="28"/>
          <w:szCs w:val="28"/>
        </w:rPr>
        <w:tab/>
      </w:r>
      <w:r w:rsidRPr="00C0523D">
        <w:rPr>
          <w:sz w:val="28"/>
          <w:szCs w:val="28"/>
        </w:rPr>
        <w:tab/>
      </w:r>
    </w:p>
    <w:p w:rsidR="005A530A" w:rsidRDefault="005A530A" w:rsidP="005A530A">
      <w:pPr>
        <w:jc w:val="both"/>
      </w:pPr>
      <w:r>
        <w:t xml:space="preserve">         </w:t>
      </w:r>
    </w:p>
    <w:p w:rsidR="005A530A" w:rsidRDefault="005A530A" w:rsidP="005A530A">
      <w:pPr>
        <w:jc w:val="both"/>
      </w:pPr>
      <w:r>
        <w:t xml:space="preserve">  1.   Принять к сведению информацию </w:t>
      </w:r>
      <w:proofErr w:type="spellStart"/>
      <w:r w:rsidR="005A6E68">
        <w:t>и.о</w:t>
      </w:r>
      <w:proofErr w:type="spellEnd"/>
      <w:r w:rsidR="005A6E68">
        <w:t xml:space="preserve">. </w:t>
      </w:r>
      <w:r w:rsidR="00B005CE">
        <w:t xml:space="preserve">начальника отдела по вопросам </w:t>
      </w:r>
      <w:proofErr w:type="gramStart"/>
      <w:r w:rsidR="00B005CE">
        <w:t>ЖКХ,  земельным</w:t>
      </w:r>
      <w:proofErr w:type="gramEnd"/>
      <w:r w:rsidR="00B005CE">
        <w:t>, имущественным отношениям, градостроительству и</w:t>
      </w:r>
      <w:r w:rsidR="000679FD">
        <w:t xml:space="preserve"> благоустройству</w:t>
      </w:r>
      <w:r w:rsidR="00B005CE">
        <w:t xml:space="preserve"> администрации </w:t>
      </w:r>
      <w:proofErr w:type="spellStart"/>
      <w:r w:rsidR="00B005CE">
        <w:t>Бирюсинского</w:t>
      </w:r>
      <w:proofErr w:type="spellEnd"/>
      <w:r w:rsidR="00B005CE">
        <w:t xml:space="preserve"> муниципального образования «</w:t>
      </w:r>
      <w:proofErr w:type="spellStart"/>
      <w:r w:rsidR="00B005CE">
        <w:t>Бирюсинское</w:t>
      </w:r>
      <w:proofErr w:type="spellEnd"/>
      <w:r w:rsidR="00B005CE">
        <w:t xml:space="preserve"> городское поселение»  о состоянии уличного освещения на территории </w:t>
      </w:r>
      <w:proofErr w:type="spellStart"/>
      <w:r w:rsidR="00B005CE">
        <w:t>Бирюсинского</w:t>
      </w:r>
      <w:proofErr w:type="spellEnd"/>
      <w:r w:rsidR="00B005CE">
        <w:t xml:space="preserve"> муниципального образования «</w:t>
      </w:r>
      <w:proofErr w:type="spellStart"/>
      <w:r w:rsidR="00B005CE">
        <w:t>Бирюсинское</w:t>
      </w:r>
      <w:proofErr w:type="spellEnd"/>
      <w:r w:rsidR="00B005CE">
        <w:t xml:space="preserve"> городское поселение»</w:t>
      </w:r>
      <w:r w:rsidR="00A22720">
        <w:t xml:space="preserve"> </w:t>
      </w:r>
      <w:r w:rsidR="00B005CE">
        <w:t xml:space="preserve"> </w:t>
      </w:r>
      <w:r>
        <w:t>(</w:t>
      </w:r>
      <w:r w:rsidR="008242C1">
        <w:t xml:space="preserve"> П</w:t>
      </w:r>
      <w:r>
        <w:t>рил</w:t>
      </w:r>
      <w:r w:rsidR="008242C1">
        <w:t>ожение №1</w:t>
      </w:r>
      <w:r>
        <w:t xml:space="preserve">).   </w:t>
      </w:r>
    </w:p>
    <w:p w:rsidR="00364ECC" w:rsidRDefault="00364ECC" w:rsidP="005A530A">
      <w:pPr>
        <w:ind w:left="-38"/>
        <w:jc w:val="both"/>
      </w:pPr>
      <w:r>
        <w:t xml:space="preserve">   2. </w:t>
      </w:r>
      <w:r w:rsidR="00A22720">
        <w:t xml:space="preserve"> </w:t>
      </w:r>
      <w:r w:rsidR="00AD75D7">
        <w:t>О</w:t>
      </w:r>
      <w:r>
        <w:t>публиковать настоящее постановление в Бирю</w:t>
      </w:r>
      <w:r w:rsidR="00382ABC">
        <w:t>синском Вестнике и разместить на официальном сайте муниципального образования.</w:t>
      </w:r>
      <w:r>
        <w:t xml:space="preserve">         </w:t>
      </w:r>
    </w:p>
    <w:p w:rsidR="00364ECC" w:rsidRDefault="00364ECC" w:rsidP="00364ECC"/>
    <w:p w:rsidR="005A530A" w:rsidRDefault="005A530A" w:rsidP="00364ECC"/>
    <w:p w:rsidR="005A530A" w:rsidRDefault="005A530A" w:rsidP="00364ECC"/>
    <w:p w:rsidR="00364ECC" w:rsidRDefault="00364ECC" w:rsidP="00364ECC">
      <w:pPr>
        <w:rPr>
          <w:szCs w:val="20"/>
        </w:rPr>
      </w:pPr>
      <w:r>
        <w:t xml:space="preserve">Глава администрации </w:t>
      </w:r>
      <w:proofErr w:type="spellStart"/>
      <w:r>
        <w:t>Бирюсинского</w:t>
      </w:r>
      <w:proofErr w:type="spellEnd"/>
      <w:r>
        <w:t xml:space="preserve"> </w:t>
      </w:r>
    </w:p>
    <w:p w:rsidR="00364ECC" w:rsidRDefault="00364ECC" w:rsidP="00364ECC">
      <w:pPr>
        <w:ind w:right="-492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</w:t>
      </w:r>
    </w:p>
    <w:p w:rsidR="00364ECC" w:rsidRDefault="00364ECC" w:rsidP="00364ECC">
      <w:pPr>
        <w:ind w:right="-492"/>
      </w:pPr>
      <w:r>
        <w:t>«</w:t>
      </w:r>
      <w:proofErr w:type="spellStart"/>
      <w:r>
        <w:t>Бирюсинское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</w:t>
      </w:r>
      <w:r w:rsidR="00AD75D7">
        <w:t xml:space="preserve">        </w:t>
      </w:r>
      <w:r>
        <w:t xml:space="preserve">       </w:t>
      </w:r>
      <w:r w:rsidR="00AD75D7">
        <w:t xml:space="preserve">А.В. </w:t>
      </w:r>
      <w:proofErr w:type="spellStart"/>
      <w:r w:rsidR="00AD75D7">
        <w:t>Ковпинец</w:t>
      </w:r>
      <w:proofErr w:type="spellEnd"/>
    </w:p>
    <w:p w:rsidR="00064A34" w:rsidRDefault="00064A34"/>
    <w:p w:rsidR="00064A34" w:rsidRDefault="00064A34">
      <w:r>
        <w:t xml:space="preserve">  </w:t>
      </w:r>
    </w:p>
    <w:p w:rsidR="00A22720" w:rsidRDefault="00A22720"/>
    <w:p w:rsidR="005A6E68" w:rsidRDefault="00A22720" w:rsidP="00A22720">
      <w:r>
        <w:lastRenderedPageBreak/>
        <w:t xml:space="preserve">                                                                                            </w:t>
      </w:r>
      <w:r w:rsidR="00894490">
        <w:tab/>
      </w:r>
    </w:p>
    <w:p w:rsidR="00894490" w:rsidRPr="00894490" w:rsidRDefault="005A6E68" w:rsidP="00A22720">
      <w:r>
        <w:t xml:space="preserve">                                                                                               </w:t>
      </w:r>
      <w:proofErr w:type="gramStart"/>
      <w:r w:rsidR="00894490" w:rsidRPr="00894490">
        <w:t>Приложение  №</w:t>
      </w:r>
      <w:proofErr w:type="gramEnd"/>
      <w:r w:rsidR="00894490" w:rsidRPr="00894490">
        <w:t xml:space="preserve"> 1   к   постановлению</w:t>
      </w:r>
    </w:p>
    <w:p w:rsidR="00894490" w:rsidRDefault="00894490" w:rsidP="00894490">
      <w:pPr>
        <w:jc w:val="both"/>
      </w:pPr>
      <w:r>
        <w:t xml:space="preserve">                                                            </w:t>
      </w:r>
      <w:r w:rsidR="00A22720">
        <w:t xml:space="preserve">                             </w:t>
      </w:r>
      <w:r>
        <w:t xml:space="preserve">      </w:t>
      </w:r>
      <w:proofErr w:type="gramStart"/>
      <w:r w:rsidRPr="00894490">
        <w:t>администрации</w:t>
      </w:r>
      <w:proofErr w:type="gramEnd"/>
      <w:r w:rsidRPr="00894490">
        <w:t xml:space="preserve"> </w:t>
      </w:r>
      <w:proofErr w:type="spellStart"/>
      <w:r w:rsidRPr="00894490">
        <w:t>Бирюсинского</w:t>
      </w:r>
      <w:proofErr w:type="spellEnd"/>
      <w:r w:rsidRPr="00894490">
        <w:t xml:space="preserve">   </w:t>
      </w:r>
    </w:p>
    <w:p w:rsidR="00894490" w:rsidRPr="00894490" w:rsidRDefault="00894490" w:rsidP="00894490">
      <w:pPr>
        <w:jc w:val="both"/>
      </w:pPr>
      <w:r w:rsidRPr="00894490">
        <w:t xml:space="preserve">                                                               </w:t>
      </w:r>
      <w:r w:rsidR="00A22720">
        <w:t xml:space="preserve">                             </w:t>
      </w:r>
      <w:r w:rsidRPr="00894490">
        <w:t xml:space="preserve">   </w:t>
      </w:r>
      <w:proofErr w:type="gramStart"/>
      <w:r>
        <w:t>муниципального</w:t>
      </w:r>
      <w:proofErr w:type="gramEnd"/>
      <w:r>
        <w:t xml:space="preserve"> образования</w:t>
      </w:r>
      <w:r w:rsidRPr="00894490">
        <w:t xml:space="preserve">                      </w:t>
      </w:r>
      <w:r>
        <w:t xml:space="preserve">                                                                                                                                                                                </w:t>
      </w:r>
    </w:p>
    <w:p w:rsidR="00894490" w:rsidRDefault="00894490" w:rsidP="00894490">
      <w:pPr>
        <w:tabs>
          <w:tab w:val="left" w:pos="7350"/>
        </w:tabs>
        <w:jc w:val="center"/>
      </w:pPr>
      <w:r>
        <w:t xml:space="preserve">                                                       </w:t>
      </w:r>
      <w:r w:rsidR="00A22720">
        <w:t xml:space="preserve">                      </w:t>
      </w:r>
      <w:r>
        <w:t xml:space="preserve">        </w:t>
      </w:r>
      <w:r w:rsidRPr="00894490">
        <w:t>«</w:t>
      </w:r>
      <w:proofErr w:type="spellStart"/>
      <w:r w:rsidRPr="00894490">
        <w:t>Бирюсинское</w:t>
      </w:r>
      <w:proofErr w:type="spellEnd"/>
      <w:r w:rsidRPr="00894490">
        <w:t xml:space="preserve"> городское поселение»   </w:t>
      </w:r>
    </w:p>
    <w:p w:rsidR="00064A34" w:rsidRDefault="00894490" w:rsidP="00894490">
      <w:pPr>
        <w:tabs>
          <w:tab w:val="left" w:pos="7350"/>
        </w:tabs>
      </w:pPr>
      <w:r>
        <w:t xml:space="preserve">                                                                                     </w:t>
      </w:r>
      <w:r w:rsidR="00A22720">
        <w:t xml:space="preserve">      </w:t>
      </w:r>
      <w:r>
        <w:t xml:space="preserve">     </w:t>
      </w:r>
      <w:r w:rsidR="005A6E68">
        <w:t xml:space="preserve">№ </w:t>
      </w:r>
      <w:r w:rsidR="00C10351">
        <w:t>158/3</w:t>
      </w:r>
      <w:r w:rsidR="005A6E68">
        <w:t xml:space="preserve"> </w:t>
      </w:r>
      <w:proofErr w:type="gramStart"/>
      <w:r w:rsidR="005A6E68">
        <w:t>от  «</w:t>
      </w:r>
      <w:proofErr w:type="gramEnd"/>
      <w:r w:rsidR="00C10351">
        <w:t>16</w:t>
      </w:r>
      <w:r w:rsidR="005A6E68">
        <w:t>»</w:t>
      </w:r>
      <w:r w:rsidR="00C10351">
        <w:t xml:space="preserve"> </w:t>
      </w:r>
      <w:bookmarkStart w:id="0" w:name="_GoBack"/>
      <w:bookmarkEnd w:id="0"/>
      <w:r w:rsidR="00C10351">
        <w:t xml:space="preserve">марта </w:t>
      </w:r>
      <w:r w:rsidR="005A6E68">
        <w:t>2017</w:t>
      </w:r>
      <w:r w:rsidRPr="00894490">
        <w:t xml:space="preserve"> г.</w:t>
      </w:r>
    </w:p>
    <w:p w:rsidR="005A6E68" w:rsidRDefault="005A6E68" w:rsidP="00894490">
      <w:pPr>
        <w:tabs>
          <w:tab w:val="left" w:pos="7350"/>
        </w:tabs>
      </w:pPr>
    </w:p>
    <w:p w:rsidR="00894490" w:rsidRDefault="00894490" w:rsidP="00894490">
      <w:pPr>
        <w:tabs>
          <w:tab w:val="left" w:pos="7350"/>
        </w:tabs>
        <w:jc w:val="right"/>
      </w:pPr>
    </w:p>
    <w:p w:rsidR="00F7485F" w:rsidRDefault="00F7485F" w:rsidP="00F7485F">
      <w:pPr>
        <w:jc w:val="center"/>
        <w:rPr>
          <w:b/>
        </w:rPr>
      </w:pPr>
      <w:r w:rsidRPr="00111429">
        <w:rPr>
          <w:b/>
        </w:rPr>
        <w:t xml:space="preserve">Информация к Административному совету о состоянии уличного освещения на территории </w:t>
      </w:r>
      <w:proofErr w:type="spellStart"/>
      <w:r w:rsidRPr="00111429">
        <w:rPr>
          <w:b/>
        </w:rPr>
        <w:t>Бирюсинского</w:t>
      </w:r>
      <w:proofErr w:type="spellEnd"/>
      <w:r w:rsidRPr="00111429">
        <w:rPr>
          <w:b/>
        </w:rPr>
        <w:t xml:space="preserve"> муниципального образования «</w:t>
      </w:r>
      <w:proofErr w:type="spellStart"/>
      <w:r w:rsidRPr="00111429">
        <w:rPr>
          <w:b/>
        </w:rPr>
        <w:t>Бирюсинское</w:t>
      </w:r>
      <w:proofErr w:type="spellEnd"/>
      <w:r w:rsidRPr="00111429">
        <w:rPr>
          <w:b/>
        </w:rPr>
        <w:t xml:space="preserve"> городское поселение».</w:t>
      </w:r>
    </w:p>
    <w:p w:rsidR="005A6E68" w:rsidRPr="00111429" w:rsidRDefault="005A6E68" w:rsidP="00F7485F">
      <w:pPr>
        <w:jc w:val="center"/>
      </w:pPr>
    </w:p>
    <w:p w:rsidR="008670DF" w:rsidRDefault="00F7485F" w:rsidP="00B2718D">
      <w:pPr>
        <w:pStyle w:val="af0"/>
        <w:shd w:val="clear" w:color="auto" w:fill="FFFFFF"/>
        <w:spacing w:before="0" w:beforeAutospacing="0" w:after="0" w:afterAutospacing="0"/>
        <w:ind w:firstLine="180"/>
        <w:jc w:val="both"/>
        <w:rPr>
          <w:color w:val="161616"/>
        </w:rPr>
      </w:pPr>
      <w:r w:rsidRPr="00800E1A">
        <w:t xml:space="preserve">      </w:t>
      </w:r>
      <w:r w:rsidR="00041DAB">
        <w:tab/>
      </w:r>
      <w:r w:rsidR="009D763B" w:rsidRPr="00800E1A">
        <w:rPr>
          <w:color w:val="161616"/>
        </w:rPr>
        <w:t xml:space="preserve">Освещение дорог, улиц должно быть безопасным, простым в эксплуатации и </w:t>
      </w:r>
      <w:proofErr w:type="spellStart"/>
      <w:r w:rsidR="009D763B" w:rsidRPr="00800E1A">
        <w:rPr>
          <w:color w:val="161616"/>
        </w:rPr>
        <w:t>энергоэкономичным</w:t>
      </w:r>
      <w:proofErr w:type="spellEnd"/>
      <w:r w:rsidR="009D763B" w:rsidRPr="00800E1A">
        <w:rPr>
          <w:color w:val="161616"/>
        </w:rPr>
        <w:t xml:space="preserve">. </w:t>
      </w:r>
      <w:r w:rsidR="00B2718D" w:rsidRPr="00800E1A">
        <w:rPr>
          <w:color w:val="161616"/>
        </w:rPr>
        <w:t xml:space="preserve">Его основное предназначение – обеспечить безопасность передвижения транспорта и людей. </w:t>
      </w:r>
      <w:r w:rsidR="008670DF">
        <w:rPr>
          <w:color w:val="161616"/>
        </w:rPr>
        <w:t>У</w:t>
      </w:r>
      <w:r w:rsidR="00430165">
        <w:rPr>
          <w:color w:val="161616"/>
        </w:rPr>
        <w:t>становлено, что общее количество</w:t>
      </w:r>
      <w:r w:rsidR="00713AEF">
        <w:rPr>
          <w:color w:val="161616"/>
        </w:rPr>
        <w:t xml:space="preserve"> ДТП может быть сокращено на 30</w:t>
      </w:r>
      <w:proofErr w:type="gramStart"/>
      <w:r w:rsidR="00713AEF">
        <w:rPr>
          <w:color w:val="161616"/>
        </w:rPr>
        <w:t>% .</w:t>
      </w:r>
      <w:proofErr w:type="gramEnd"/>
      <w:r w:rsidR="00713AEF">
        <w:rPr>
          <w:color w:val="161616"/>
        </w:rPr>
        <w:t xml:space="preserve"> Такие результаты показывает исследование </w:t>
      </w:r>
      <w:r w:rsidR="008670DF">
        <w:rPr>
          <w:color w:val="161616"/>
        </w:rPr>
        <w:t>ученых</w:t>
      </w:r>
      <w:r w:rsidR="00713AEF">
        <w:rPr>
          <w:color w:val="161616"/>
        </w:rPr>
        <w:t xml:space="preserve">, обобщающее выводы, поученные по всему миру в результате экспериментов по взаимосвязи наружного уличного освещения и аварийности на дорогах. </w:t>
      </w:r>
      <w:r w:rsidR="008670DF">
        <w:rPr>
          <w:color w:val="161616"/>
        </w:rPr>
        <w:t>Кроме того правильно спланированное, качественное уличное освещение так же способствует предотвращению преступных действий.</w:t>
      </w:r>
    </w:p>
    <w:p w:rsidR="00B35E27" w:rsidRPr="00554728" w:rsidRDefault="008670DF" w:rsidP="00A87D7E">
      <w:pPr>
        <w:pStyle w:val="af0"/>
        <w:shd w:val="clear" w:color="auto" w:fill="FFFFFF"/>
        <w:spacing w:before="0" w:beforeAutospacing="0" w:after="0" w:afterAutospacing="0"/>
        <w:ind w:firstLine="180"/>
        <w:jc w:val="both"/>
      </w:pPr>
      <w:r>
        <w:t xml:space="preserve">        </w:t>
      </w:r>
      <w:r w:rsidR="00041DAB">
        <w:tab/>
      </w:r>
      <w:r w:rsidR="00D53E09">
        <w:t xml:space="preserve">На территории </w:t>
      </w:r>
      <w:proofErr w:type="spellStart"/>
      <w:r w:rsidR="00D53E09">
        <w:t>Бирюсинского</w:t>
      </w:r>
      <w:proofErr w:type="spellEnd"/>
      <w:r w:rsidR="00D53E09">
        <w:t xml:space="preserve"> муниципального образования «</w:t>
      </w:r>
      <w:proofErr w:type="spellStart"/>
      <w:r w:rsidR="00D53E09">
        <w:t>Бирюсинское</w:t>
      </w:r>
      <w:proofErr w:type="spellEnd"/>
      <w:r w:rsidR="00D53E09">
        <w:t xml:space="preserve"> городское </w:t>
      </w:r>
      <w:proofErr w:type="gramStart"/>
      <w:r w:rsidR="00D53E09">
        <w:t>поселение»  у</w:t>
      </w:r>
      <w:r w:rsidR="00D53E09" w:rsidRPr="00111429">
        <w:t>лично</w:t>
      </w:r>
      <w:proofErr w:type="gramEnd"/>
      <w:r w:rsidR="00D53E09" w:rsidRPr="00111429">
        <w:t xml:space="preserve">-дорожная сеть составляет </w:t>
      </w:r>
      <w:smartTag w:uri="urn:schemas-microsoft-com:office:smarttags" w:element="metricconverter">
        <w:smartTagPr>
          <w:attr w:name="ProductID" w:val="74,5 км"/>
        </w:smartTagPr>
        <w:r w:rsidR="00D53E09" w:rsidRPr="00111429">
          <w:t>74,5 км</w:t>
        </w:r>
      </w:smartTag>
      <w:r w:rsidR="00D53E09" w:rsidRPr="00111429">
        <w:t xml:space="preserve">. </w:t>
      </w:r>
      <w:r w:rsidR="00D53E09">
        <w:t xml:space="preserve">Из них имеющей техническое обеспечение оборудованием уличного освещения </w:t>
      </w:r>
      <w:r w:rsidR="00B35E27" w:rsidRPr="00554728">
        <w:t>35,</w:t>
      </w:r>
      <w:r w:rsidR="00B35E27">
        <w:t>2</w:t>
      </w:r>
      <w:r w:rsidR="00B35E27" w:rsidRPr="00554728">
        <w:t xml:space="preserve"> километров, освещенность городских улиц составляет 61</w:t>
      </w:r>
      <w:r w:rsidR="00B35E27">
        <w:t xml:space="preserve">,4 </w:t>
      </w:r>
      <w:r w:rsidR="00B35E27" w:rsidRPr="00554728">
        <w:t>% от нормативной освещенности. Расход ламп уличного освещения для их замены снизился при</w:t>
      </w:r>
      <w:r w:rsidR="004F0C27">
        <w:t xml:space="preserve">мерно на 25 %, в основном из - </w:t>
      </w:r>
      <w:r w:rsidR="00B35E27" w:rsidRPr="00554728">
        <w:t xml:space="preserve">за перехода на натриевые и светодиодные светильники </w:t>
      </w:r>
      <w:proofErr w:type="gramStart"/>
      <w:r w:rsidR="00B35E27" w:rsidRPr="00554728">
        <w:t>и  составляет</w:t>
      </w:r>
      <w:proofErr w:type="gramEnd"/>
      <w:r w:rsidR="00B35E27" w:rsidRPr="00554728">
        <w:t xml:space="preserve"> в год 120 – 130 штук.</w:t>
      </w:r>
    </w:p>
    <w:p w:rsidR="00B35E27" w:rsidRPr="00B043A8" w:rsidRDefault="00B35E27" w:rsidP="00B35E27">
      <w:pPr>
        <w:pStyle w:val="justify2"/>
        <w:widowControl w:val="0"/>
        <w:tabs>
          <w:tab w:val="left" w:pos="0"/>
        </w:tabs>
        <w:spacing w:before="0" w:beforeAutospacing="0" w:after="0" w:afterAutospacing="0"/>
        <w:jc w:val="both"/>
        <w:rPr>
          <w:color w:val="FF0000"/>
        </w:rPr>
      </w:pPr>
      <w:r w:rsidRPr="003C46B1">
        <w:tab/>
      </w:r>
      <w:r w:rsidRPr="00B043A8">
        <w:t>В 2016 году для  развития сетей уличного освещения и замены старых существующих светильников были приобретены дополнительные энергосберегающие светильники – 46 шт. (25 натриевых и 21 свето</w:t>
      </w:r>
      <w:r w:rsidR="00A87D7E">
        <w:t>диодных</w:t>
      </w:r>
      <w:r w:rsidRPr="00B043A8">
        <w:t>) и необходимые материалы.   В сравнении с 2015 годом произошло увеличение протяженности сети уличного освещение на 4,1 % или 1,4 км.</w:t>
      </w:r>
      <w:r w:rsidRPr="00B043A8">
        <w:rPr>
          <w:color w:val="FF0000"/>
        </w:rPr>
        <w:t xml:space="preserve"> </w:t>
      </w:r>
    </w:p>
    <w:p w:rsidR="00B35E27" w:rsidRPr="00B63985" w:rsidRDefault="00B35E27" w:rsidP="00B35E27">
      <w:pPr>
        <w:pStyle w:val="justify2"/>
        <w:widowControl w:val="0"/>
        <w:tabs>
          <w:tab w:val="left" w:pos="0"/>
        </w:tabs>
        <w:spacing w:before="0" w:beforeAutospacing="0" w:after="0" w:afterAutospacing="0"/>
        <w:jc w:val="both"/>
        <w:rPr>
          <w:color w:val="0D0D0D" w:themeColor="text1" w:themeTint="F2"/>
        </w:rPr>
      </w:pPr>
      <w:r>
        <w:tab/>
      </w:r>
      <w:r w:rsidRPr="00B63985">
        <w:rPr>
          <w:color w:val="0D0D0D" w:themeColor="text1" w:themeTint="F2"/>
        </w:rPr>
        <w:t xml:space="preserve">Увеличение сети уличного освещения произошло за счет установки светильников по следующим улицам: </w:t>
      </w:r>
      <w:proofErr w:type="spellStart"/>
      <w:r w:rsidRPr="00B63985">
        <w:rPr>
          <w:color w:val="0D0D0D" w:themeColor="text1" w:themeTint="F2"/>
        </w:rPr>
        <w:t>Жилгородок</w:t>
      </w:r>
      <w:proofErr w:type="spellEnd"/>
      <w:r w:rsidRPr="00B63985">
        <w:rPr>
          <w:color w:val="0D0D0D" w:themeColor="text1" w:themeTint="F2"/>
        </w:rPr>
        <w:t>, Вокзальная, Парижской Коммуны</w:t>
      </w:r>
      <w:r w:rsidR="004F0C27" w:rsidRPr="00B63985">
        <w:rPr>
          <w:color w:val="0D0D0D" w:themeColor="text1" w:themeTint="F2"/>
        </w:rPr>
        <w:t xml:space="preserve"> (от остановки </w:t>
      </w:r>
      <w:proofErr w:type="spellStart"/>
      <w:r w:rsidR="004F0C27" w:rsidRPr="00B63985">
        <w:rPr>
          <w:color w:val="0D0D0D" w:themeColor="text1" w:themeTint="F2"/>
        </w:rPr>
        <w:t>Жилгородок</w:t>
      </w:r>
      <w:proofErr w:type="spellEnd"/>
      <w:r w:rsidR="004F0C27" w:rsidRPr="00B63985">
        <w:rPr>
          <w:color w:val="0D0D0D" w:themeColor="text1" w:themeTint="F2"/>
        </w:rPr>
        <w:t xml:space="preserve"> до ул. Марата)</w:t>
      </w:r>
      <w:r w:rsidR="00A87D7E" w:rsidRPr="00B63985">
        <w:rPr>
          <w:color w:val="0D0D0D" w:themeColor="text1" w:themeTint="F2"/>
        </w:rPr>
        <w:t>,</w:t>
      </w:r>
      <w:r w:rsidRPr="00B63985">
        <w:rPr>
          <w:color w:val="0D0D0D" w:themeColor="text1" w:themeTint="F2"/>
        </w:rPr>
        <w:t xml:space="preserve"> дополнительно установлен</w:t>
      </w:r>
      <w:r w:rsidR="004F0C27" w:rsidRPr="00B63985">
        <w:rPr>
          <w:color w:val="0D0D0D" w:themeColor="text1" w:themeTint="F2"/>
        </w:rPr>
        <w:t>ных светильников на улице</w:t>
      </w:r>
      <w:r w:rsidRPr="00B63985">
        <w:rPr>
          <w:color w:val="0D0D0D" w:themeColor="text1" w:themeTint="F2"/>
        </w:rPr>
        <w:t xml:space="preserve"> Октябрьская</w:t>
      </w:r>
      <w:r w:rsidR="004F0C27" w:rsidRPr="00B63985">
        <w:rPr>
          <w:color w:val="0D0D0D" w:themeColor="text1" w:themeTint="F2"/>
        </w:rPr>
        <w:t xml:space="preserve"> (от </w:t>
      </w:r>
      <w:r w:rsidR="00B63985" w:rsidRPr="00B63985">
        <w:rPr>
          <w:color w:val="0D0D0D" w:themeColor="text1" w:themeTint="F2"/>
        </w:rPr>
        <w:t>Нагорная,</w:t>
      </w:r>
      <w:r w:rsidR="004F0C27" w:rsidRPr="00B63985">
        <w:rPr>
          <w:color w:val="0D0D0D" w:themeColor="text1" w:themeTint="F2"/>
        </w:rPr>
        <w:t xml:space="preserve"> до ул. </w:t>
      </w:r>
      <w:r w:rsidR="00B63985" w:rsidRPr="00B63985">
        <w:rPr>
          <w:color w:val="0D0D0D" w:themeColor="text1" w:themeTint="F2"/>
        </w:rPr>
        <w:t>Октябрьская, д.25</w:t>
      </w:r>
      <w:r w:rsidR="004F0C27" w:rsidRPr="00B63985">
        <w:rPr>
          <w:color w:val="0D0D0D" w:themeColor="text1" w:themeTint="F2"/>
        </w:rPr>
        <w:t>)</w:t>
      </w:r>
      <w:r w:rsidRPr="00B63985">
        <w:rPr>
          <w:color w:val="0D0D0D" w:themeColor="text1" w:themeTint="F2"/>
        </w:rPr>
        <w:t>. Заменены светильники с лампами ДРЛ-250 на светодиодные светильники мощнос</w:t>
      </w:r>
      <w:r w:rsidR="00A87D7E" w:rsidRPr="00B63985">
        <w:rPr>
          <w:color w:val="0D0D0D" w:themeColor="text1" w:themeTint="F2"/>
        </w:rPr>
        <w:t>тью 30 Вт по улице Калинина,</w:t>
      </w:r>
      <w:r w:rsidRPr="00B63985">
        <w:rPr>
          <w:color w:val="0D0D0D" w:themeColor="text1" w:themeTint="F2"/>
        </w:rPr>
        <w:t xml:space="preserve"> ул. Советская, Нагорная. </w:t>
      </w:r>
    </w:p>
    <w:p w:rsidR="00C5724F" w:rsidRDefault="0016294F" w:rsidP="00106F7F">
      <w:pPr>
        <w:pStyle w:val="justify2"/>
        <w:widowControl w:val="0"/>
        <w:tabs>
          <w:tab w:val="left" w:pos="0"/>
        </w:tabs>
        <w:spacing w:before="0" w:beforeAutospacing="0" w:after="0" w:afterAutospacing="0"/>
        <w:jc w:val="both"/>
      </w:pPr>
      <w:r w:rsidRPr="00B63985">
        <w:rPr>
          <w:color w:val="0D0D0D" w:themeColor="text1" w:themeTint="F2"/>
        </w:rPr>
        <w:tab/>
      </w:r>
      <w:r w:rsidR="00106F7F" w:rsidRPr="00B63985">
        <w:rPr>
          <w:color w:val="0D0D0D" w:themeColor="text1" w:themeTint="F2"/>
        </w:rPr>
        <w:t xml:space="preserve">В 2016 году обслуживание сетей уличного освещения </w:t>
      </w:r>
      <w:proofErr w:type="spellStart"/>
      <w:r w:rsidR="00106F7F" w:rsidRPr="00B63985">
        <w:rPr>
          <w:color w:val="0D0D0D" w:themeColor="text1" w:themeTint="F2"/>
        </w:rPr>
        <w:t>Бирюсинского</w:t>
      </w:r>
      <w:proofErr w:type="spellEnd"/>
      <w:r w:rsidR="00106F7F" w:rsidRPr="00B63985">
        <w:rPr>
          <w:color w:val="0D0D0D" w:themeColor="text1" w:themeTint="F2"/>
        </w:rPr>
        <w:t xml:space="preserve"> муниципального образования «</w:t>
      </w:r>
      <w:proofErr w:type="spellStart"/>
      <w:r w:rsidR="00106F7F" w:rsidRPr="00B63985">
        <w:rPr>
          <w:color w:val="0D0D0D" w:themeColor="text1" w:themeTint="F2"/>
        </w:rPr>
        <w:t>Бирюсинское</w:t>
      </w:r>
      <w:proofErr w:type="spellEnd"/>
      <w:r w:rsidR="00106F7F" w:rsidRPr="00B63985">
        <w:rPr>
          <w:color w:val="0D0D0D" w:themeColor="text1" w:themeTint="F2"/>
        </w:rPr>
        <w:t xml:space="preserve"> городское поселение» осуществлялось  филиалом ОГУЭП «</w:t>
      </w:r>
      <w:proofErr w:type="spellStart"/>
      <w:r w:rsidR="00106F7F" w:rsidRPr="00B63985">
        <w:rPr>
          <w:color w:val="0D0D0D" w:themeColor="text1" w:themeTint="F2"/>
        </w:rPr>
        <w:t>Облкоммунэнерго</w:t>
      </w:r>
      <w:proofErr w:type="spellEnd"/>
      <w:r w:rsidR="00106F7F" w:rsidRPr="00B63985">
        <w:rPr>
          <w:color w:val="0D0D0D" w:themeColor="text1" w:themeTint="F2"/>
        </w:rPr>
        <w:t>» «</w:t>
      </w:r>
      <w:proofErr w:type="spellStart"/>
      <w:r w:rsidR="00106F7F" w:rsidRPr="00B63985">
        <w:rPr>
          <w:color w:val="0D0D0D" w:themeColor="text1" w:themeTint="F2"/>
        </w:rPr>
        <w:t>Тайшетские</w:t>
      </w:r>
      <w:proofErr w:type="spellEnd"/>
      <w:r w:rsidR="00106F7F" w:rsidRPr="00B63985">
        <w:rPr>
          <w:color w:val="0D0D0D" w:themeColor="text1" w:themeTint="F2"/>
        </w:rPr>
        <w:t xml:space="preserve"> электрические сети». В состав работ, согласно заключенному контракту, входит обслуживание сетей линий наружного освещения, замена ламп, техническое обслуживание щитов наружного освещения, обрезка деревьев в охранной зоне линии уличного</w:t>
      </w:r>
      <w:r w:rsidR="00106F7F" w:rsidRPr="00B70729">
        <w:t xml:space="preserve"> освещения, ремонт светильников.</w:t>
      </w:r>
      <w:r w:rsidR="00F205EE">
        <w:t xml:space="preserve"> </w:t>
      </w:r>
    </w:p>
    <w:p w:rsidR="00106F7F" w:rsidRDefault="00C5724F" w:rsidP="00C5724F">
      <w:pPr>
        <w:pStyle w:val="justify2"/>
        <w:widowControl w:val="0"/>
        <w:tabs>
          <w:tab w:val="left" w:pos="0"/>
        </w:tabs>
        <w:spacing w:before="0" w:beforeAutospacing="0" w:after="0" w:afterAutospacing="0"/>
        <w:jc w:val="both"/>
      </w:pPr>
      <w:r>
        <w:t xml:space="preserve">            </w:t>
      </w:r>
      <w:r w:rsidR="00106F7F" w:rsidRPr="00B70729">
        <w:t xml:space="preserve">Специалистами администрации  </w:t>
      </w:r>
      <w:r w:rsidR="00F205EE">
        <w:t>регулярно</w:t>
      </w:r>
      <w:r w:rsidR="00106F7F" w:rsidRPr="00B70729">
        <w:t xml:space="preserve"> проводится  инвентаризация  уличного освещения, выявляются   неработающие светильники. В 2016 году их количество составило 135 штук. Акт с результатами инвентаризации передаётся в филиал ОГУЭП «</w:t>
      </w:r>
      <w:proofErr w:type="spellStart"/>
      <w:r w:rsidR="00106F7F" w:rsidRPr="00B70729">
        <w:t>Облкоммунэнерго</w:t>
      </w:r>
      <w:proofErr w:type="spellEnd"/>
      <w:r w:rsidR="00106F7F" w:rsidRPr="00B70729">
        <w:t>» «</w:t>
      </w:r>
      <w:proofErr w:type="spellStart"/>
      <w:r w:rsidR="00106F7F" w:rsidRPr="00B70729">
        <w:t>Тайшетские</w:t>
      </w:r>
      <w:proofErr w:type="spellEnd"/>
      <w:r w:rsidR="00106F7F" w:rsidRPr="00B70729">
        <w:t xml:space="preserve"> электрические сети», по которому проводятся работы  по  восстановлению  работоспособности, то есть функциональности уличного освещения. Однако же к первоочередным работам отнесена замена перегоревших ламп на перекрестках улиц и на центральных улицах по движению общественного транспорта. </w:t>
      </w:r>
    </w:p>
    <w:p w:rsidR="00C5724F" w:rsidRDefault="00C5724F" w:rsidP="00C5724F">
      <w:pPr>
        <w:pStyle w:val="justify2"/>
        <w:widowControl w:val="0"/>
        <w:tabs>
          <w:tab w:val="left" w:pos="0"/>
        </w:tabs>
        <w:spacing w:before="0" w:beforeAutospacing="0" w:after="0" w:afterAutospacing="0"/>
        <w:jc w:val="both"/>
      </w:pPr>
      <w:r>
        <w:t xml:space="preserve">         </w:t>
      </w:r>
      <w:r w:rsidR="00A87D7E">
        <w:t xml:space="preserve"> </w:t>
      </w:r>
      <w:r>
        <w:t xml:space="preserve">  В данный момент на стадии подписания находится муниципальный контракт на обслуживание сетей электроснабжения на 2017 год</w:t>
      </w:r>
      <w:r w:rsidRPr="00C5724F">
        <w:t xml:space="preserve"> </w:t>
      </w:r>
      <w:r>
        <w:t xml:space="preserve">с </w:t>
      </w:r>
      <w:r w:rsidRPr="00B70729">
        <w:t>филиалом ОГУЭП «</w:t>
      </w:r>
      <w:proofErr w:type="spellStart"/>
      <w:r w:rsidRPr="00B70729">
        <w:t>Облкоммунэнерго</w:t>
      </w:r>
      <w:proofErr w:type="spellEnd"/>
      <w:r w:rsidRPr="00B70729">
        <w:t>» «</w:t>
      </w:r>
      <w:proofErr w:type="spellStart"/>
      <w:r w:rsidRPr="00B70729">
        <w:t>Тайшетские</w:t>
      </w:r>
      <w:proofErr w:type="spellEnd"/>
      <w:r w:rsidRPr="00B70729">
        <w:t xml:space="preserve"> электрические сети».</w:t>
      </w:r>
    </w:p>
    <w:p w:rsidR="00106F7F" w:rsidRPr="00B70729" w:rsidRDefault="00C5724F" w:rsidP="003B29EA">
      <w:pPr>
        <w:pStyle w:val="justify2"/>
        <w:widowControl w:val="0"/>
        <w:tabs>
          <w:tab w:val="left" w:pos="0"/>
        </w:tabs>
        <w:spacing w:before="0" w:beforeAutospacing="0" w:after="0" w:afterAutospacing="0"/>
        <w:jc w:val="both"/>
      </w:pPr>
      <w:r>
        <w:t xml:space="preserve"> </w:t>
      </w:r>
      <w:r w:rsidR="00106F7F" w:rsidRPr="00B70729">
        <w:t xml:space="preserve">     </w:t>
      </w:r>
      <w:r w:rsidR="00106F7F">
        <w:t xml:space="preserve">    </w:t>
      </w:r>
      <w:r w:rsidR="00106F7F" w:rsidRPr="00B70729">
        <w:t xml:space="preserve"> Отпуск электрической энергии для муниципальных нужд производит </w:t>
      </w:r>
      <w:proofErr w:type="spellStart"/>
      <w:r w:rsidR="00106F7F" w:rsidRPr="00B70729">
        <w:t>Энергосбытовая</w:t>
      </w:r>
      <w:proofErr w:type="spellEnd"/>
      <w:r w:rsidR="00106F7F" w:rsidRPr="00B70729">
        <w:t xml:space="preserve"> компания ООО «</w:t>
      </w:r>
      <w:proofErr w:type="spellStart"/>
      <w:r w:rsidR="00106F7F" w:rsidRPr="00B70729">
        <w:t>Иркутскэнергосбыт</w:t>
      </w:r>
      <w:proofErr w:type="spellEnd"/>
      <w:r w:rsidR="00106F7F" w:rsidRPr="00B70729">
        <w:t>».  В соответствии с действующим законодательством в сфере энергетики гарантирующими поставщиками электрической энергии для юридических лиц электрическая энергия отпускается по нерегулируемым ценам.</w:t>
      </w:r>
    </w:p>
    <w:p w:rsidR="003B29EA" w:rsidRDefault="00106F7F" w:rsidP="002C709F">
      <w:pPr>
        <w:jc w:val="both"/>
      </w:pPr>
      <w:r w:rsidRPr="00B70729">
        <w:lastRenderedPageBreak/>
        <w:t xml:space="preserve">      </w:t>
      </w:r>
      <w:r>
        <w:t xml:space="preserve">     </w:t>
      </w:r>
      <w:r w:rsidRPr="00B70729">
        <w:t>Говоря о «свободных» ценах на электрическую энергию для категории потребителей не приравненных к населению следует отметить что бюджетные учреждения полностью лишены возмещения затрат на потребленную электрическую энергию</w:t>
      </w:r>
      <w:r w:rsidR="002C709F">
        <w:t>, тарифы на которую уже составляют более 3 рублей за киловатт</w:t>
      </w:r>
      <w:r w:rsidRPr="00B70729">
        <w:t>. Постоянный рост тарифов на элек</w:t>
      </w:r>
      <w:r w:rsidR="002C709F">
        <w:t>трическую энергию увеличивает нагрузку</w:t>
      </w:r>
      <w:r w:rsidRPr="00B70729">
        <w:t xml:space="preserve"> на бюджет </w:t>
      </w:r>
      <w:proofErr w:type="spellStart"/>
      <w:r w:rsidRPr="00B70729">
        <w:t>Бирюсинского</w:t>
      </w:r>
      <w:proofErr w:type="spellEnd"/>
      <w:r w:rsidRPr="00B70729">
        <w:t xml:space="preserve"> муниципального образования «</w:t>
      </w:r>
      <w:proofErr w:type="spellStart"/>
      <w:r w:rsidRPr="00B70729">
        <w:t>Бирюсинское</w:t>
      </w:r>
      <w:proofErr w:type="spellEnd"/>
      <w:r w:rsidRPr="00B70729">
        <w:t xml:space="preserve"> городское поселение» по оплате электроэнергии, по содержанию и обслуживанию уличного освещения, которая </w:t>
      </w:r>
      <w:r w:rsidR="002C709F">
        <w:t>растет</w:t>
      </w:r>
      <w:r w:rsidRPr="00B70729">
        <w:t xml:space="preserve"> пропорционально увеличению протяженности сетей, количеству све</w:t>
      </w:r>
      <w:r w:rsidR="002C709F">
        <w:t>тильников и щитов управления. В этой ситуации т</w:t>
      </w:r>
      <w:r w:rsidR="003B29EA" w:rsidRPr="00B043A8">
        <w:t>емп развития  уличного  освещения</w:t>
      </w:r>
      <w:r w:rsidR="003B29EA" w:rsidRPr="003C46B1">
        <w:t xml:space="preserve"> приходится сдержи</w:t>
      </w:r>
      <w:r w:rsidR="002C709F">
        <w:t>вать.</w:t>
      </w:r>
    </w:p>
    <w:p w:rsidR="004F0C27" w:rsidRDefault="004F0C27" w:rsidP="00A06E53">
      <w:pPr>
        <w:ind w:firstLine="708"/>
        <w:jc w:val="both"/>
      </w:pPr>
      <w:r>
        <w:t xml:space="preserve">          </w:t>
      </w:r>
      <w:r w:rsidR="00B63985">
        <w:t xml:space="preserve"> </w:t>
      </w:r>
      <w:r>
        <w:t xml:space="preserve"> </w:t>
      </w:r>
      <w:r w:rsidRPr="006B41AE">
        <w:t xml:space="preserve">В настоящее время на территории </w:t>
      </w:r>
      <w:proofErr w:type="spellStart"/>
      <w:r w:rsidRPr="006B41AE">
        <w:t>Бирюсинского</w:t>
      </w:r>
      <w:proofErr w:type="spellEnd"/>
      <w:r w:rsidRPr="006B41AE">
        <w:t xml:space="preserve"> городского поселения более 80% сетей уличного освещения города размещено на опорах ВЛ-0,4 </w:t>
      </w:r>
      <w:proofErr w:type="spellStart"/>
      <w:r w:rsidRPr="006B41AE">
        <w:t>кВ</w:t>
      </w:r>
      <w:proofErr w:type="spellEnd"/>
      <w:r w:rsidRPr="006B41AE">
        <w:t>, принадлежащих ОГУЭП «</w:t>
      </w:r>
      <w:proofErr w:type="spellStart"/>
      <w:r w:rsidRPr="006B41AE">
        <w:t>Облкоммунэнерго</w:t>
      </w:r>
      <w:proofErr w:type="spellEnd"/>
      <w:r w:rsidRPr="006B41AE">
        <w:t>» «</w:t>
      </w:r>
      <w:proofErr w:type="spellStart"/>
      <w:r w:rsidR="00A06E53">
        <w:t>Тайшетские</w:t>
      </w:r>
      <w:proofErr w:type="spellEnd"/>
      <w:r w:rsidR="00A06E53">
        <w:t xml:space="preserve"> электрические сети». </w:t>
      </w:r>
      <w:r>
        <w:t xml:space="preserve">Начиная с 2013 года в администрацию </w:t>
      </w:r>
      <w:proofErr w:type="spellStart"/>
      <w:r>
        <w:t>Бирюсинского</w:t>
      </w:r>
      <w:proofErr w:type="spellEnd"/>
      <w:r>
        <w:t xml:space="preserve"> городского поселения поступают настойчивые предложения по заключению договора «На совместную эксплуатацию опор» с Филиалом ОГУЭП «</w:t>
      </w:r>
      <w:proofErr w:type="spellStart"/>
      <w:r>
        <w:t>Облкоммунэнерго</w:t>
      </w:r>
      <w:proofErr w:type="spellEnd"/>
      <w:r>
        <w:t>» «</w:t>
      </w:r>
      <w:proofErr w:type="spellStart"/>
      <w:r>
        <w:t>Тайшетские</w:t>
      </w:r>
      <w:proofErr w:type="spellEnd"/>
      <w:r>
        <w:t xml:space="preserve"> электрические сети». Согласно этого договора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 должна</w:t>
      </w:r>
      <w:r w:rsidR="00A06E53">
        <w:t xml:space="preserve"> будет</w:t>
      </w:r>
      <w:r>
        <w:t xml:space="preserve"> платить арендную плату за размещение сетей уличного освещения на опорах ВЛ-0,4 </w:t>
      </w:r>
      <w:proofErr w:type="spellStart"/>
      <w:r>
        <w:t>кВ</w:t>
      </w:r>
      <w:proofErr w:type="spellEnd"/>
      <w:r>
        <w:t xml:space="preserve"> сетевой организации</w:t>
      </w:r>
      <w:r w:rsidR="00F420BF">
        <w:t xml:space="preserve">, что будет являться ощутимой дополнительной нагрузкой на дотационный бюджет </w:t>
      </w:r>
      <w:proofErr w:type="spellStart"/>
      <w:r w:rsidR="00F420BF">
        <w:t>Бирюсинского</w:t>
      </w:r>
      <w:proofErr w:type="spellEnd"/>
      <w:r w:rsidR="00F420BF">
        <w:t xml:space="preserve"> муниципального образования</w:t>
      </w:r>
      <w:r>
        <w:t xml:space="preserve">. </w:t>
      </w:r>
      <w:r w:rsidR="00A06E53">
        <w:t xml:space="preserve">В связи с этим Администрация </w:t>
      </w:r>
      <w:proofErr w:type="spellStart"/>
      <w:r w:rsidR="00A06E53">
        <w:t>Бирюсинского</w:t>
      </w:r>
      <w:proofErr w:type="spellEnd"/>
      <w:r w:rsidR="00A06E53">
        <w:t xml:space="preserve"> городского поселения обратилась к министру жилищной политики, энергетики и транспорта Сулейменову А.М. с просьбой оказать содействие  в решении вопроса размещения сетей уличного освещения на опорах ВЛ-0,4 </w:t>
      </w:r>
      <w:proofErr w:type="spellStart"/>
      <w:r w:rsidR="00A06E53">
        <w:t>кВ</w:t>
      </w:r>
      <w:proofErr w:type="spellEnd"/>
      <w:r w:rsidR="00A06E53">
        <w:t xml:space="preserve"> «</w:t>
      </w:r>
      <w:proofErr w:type="spellStart"/>
      <w:r w:rsidR="00A06E53">
        <w:t>Облкоммунэне</w:t>
      </w:r>
      <w:r w:rsidR="00F420BF">
        <w:t>рго</w:t>
      </w:r>
      <w:proofErr w:type="spellEnd"/>
      <w:r w:rsidR="00F420BF">
        <w:t>» без взимания арендной платы</w:t>
      </w:r>
      <w:r w:rsidR="00A06E53">
        <w:t>. В настоящее время вопрос находится на рассмотрении.</w:t>
      </w:r>
    </w:p>
    <w:p w:rsidR="005A6E68" w:rsidRPr="00B70729" w:rsidRDefault="005A6E68" w:rsidP="005A6E68">
      <w:pPr>
        <w:jc w:val="both"/>
      </w:pPr>
      <w:r w:rsidRPr="00B70729">
        <w:t xml:space="preserve">     </w:t>
      </w:r>
      <w:r w:rsidR="00106F7F">
        <w:t xml:space="preserve">  </w:t>
      </w:r>
      <w:r w:rsidR="003B29EA">
        <w:t xml:space="preserve"> </w:t>
      </w:r>
      <w:r w:rsidR="00A87D7E">
        <w:t xml:space="preserve">   </w:t>
      </w:r>
      <w:r w:rsidR="00A06E53">
        <w:t>О</w:t>
      </w:r>
      <w:r w:rsidR="00106F7F">
        <w:t xml:space="preserve">сознавая важность обеспечения территории </w:t>
      </w:r>
      <w:proofErr w:type="spellStart"/>
      <w:r w:rsidR="00106F7F">
        <w:t>Бирюсинского</w:t>
      </w:r>
      <w:proofErr w:type="spellEnd"/>
      <w:r w:rsidR="00106F7F">
        <w:t xml:space="preserve"> муниципального образования уличным освещением</w:t>
      </w:r>
      <w:r w:rsidRPr="00B70729">
        <w:t xml:space="preserve">, администрация </w:t>
      </w:r>
      <w:proofErr w:type="spellStart"/>
      <w:r w:rsidRPr="00B70729">
        <w:t>Бирюсинского</w:t>
      </w:r>
      <w:proofErr w:type="spellEnd"/>
      <w:r w:rsidRPr="00B70729">
        <w:t xml:space="preserve"> городского поселения намерена </w:t>
      </w:r>
      <w:r w:rsidR="00106F7F">
        <w:t xml:space="preserve">продолжать </w:t>
      </w:r>
      <w:r w:rsidRPr="00B70729">
        <w:t>разви</w:t>
      </w:r>
      <w:r w:rsidR="00106F7F">
        <w:t>тие уличного</w:t>
      </w:r>
      <w:r w:rsidRPr="00B70729">
        <w:t xml:space="preserve">  осве</w:t>
      </w:r>
      <w:r w:rsidR="00106F7F">
        <w:t>щения</w:t>
      </w:r>
      <w:r w:rsidRPr="00B70729">
        <w:t xml:space="preserve"> на территории горо</w:t>
      </w:r>
      <w:r w:rsidR="00F205EE">
        <w:t>да</w:t>
      </w:r>
      <w:r w:rsidRPr="00B70729">
        <w:t xml:space="preserve"> в рамках бюджетных возможностей.  На 2017 год запланировано развитие сети уличного освещения по ул. Пушкина (от ул. Фрунзе до ул. Марата), ул. Журавлева, ул. Водопьянова</w:t>
      </w:r>
      <w:r w:rsidRPr="00B70729">
        <w:rPr>
          <w:bCs/>
        </w:rPr>
        <w:t>. Также запланированы работы по замене устаревших светильников на более энергосберегающие по ул. Первомай</w:t>
      </w:r>
      <w:r w:rsidR="00106F7F">
        <w:rPr>
          <w:bCs/>
        </w:rPr>
        <w:t xml:space="preserve">ской, </w:t>
      </w:r>
      <w:r w:rsidRPr="00B70729">
        <w:rPr>
          <w:bCs/>
        </w:rPr>
        <w:t xml:space="preserve">ул. Кирова, ул. Советской (от ул. Парижской Коммуны до ЛДК), ул. Дружбы (от ул. Горького до ТУСМА), ул. Ленина.  </w:t>
      </w:r>
    </w:p>
    <w:p w:rsidR="005A6E68" w:rsidRDefault="005A6E68" w:rsidP="005A6E68">
      <w:pPr>
        <w:pStyle w:val="Standard"/>
        <w:spacing w:line="285" w:lineRule="atLeast"/>
        <w:ind w:firstLine="540"/>
        <w:jc w:val="both"/>
        <w:rPr>
          <w:rFonts w:ascii="Arial, Tahoma, Verdana, Helveti" w:hAnsi="Arial, Tahoma, Verdana, Helveti"/>
          <w:b/>
          <w:bCs/>
          <w:color w:val="000000"/>
          <w:lang w:val="ru-RU"/>
        </w:rPr>
      </w:pPr>
    </w:p>
    <w:p w:rsidR="005A6E68" w:rsidRDefault="005A6E68" w:rsidP="005A6E68">
      <w:pPr>
        <w:pStyle w:val="Standard"/>
        <w:spacing w:line="285" w:lineRule="atLeast"/>
        <w:ind w:firstLine="540"/>
        <w:jc w:val="both"/>
        <w:rPr>
          <w:rFonts w:ascii="Arial, Tahoma, Verdana, Helveti" w:hAnsi="Arial, Tahoma, Verdana, Helveti"/>
          <w:b/>
          <w:bCs/>
          <w:color w:val="000000"/>
          <w:lang w:val="ru-RU"/>
        </w:rPr>
      </w:pPr>
    </w:p>
    <w:p w:rsidR="005A6E68" w:rsidRDefault="005A6E68" w:rsidP="00006E12">
      <w:pPr>
        <w:jc w:val="both"/>
      </w:pPr>
    </w:p>
    <w:p w:rsidR="00106F7F" w:rsidRPr="00F205EE" w:rsidRDefault="00106F7F" w:rsidP="00F17649">
      <w:pPr>
        <w:jc w:val="both"/>
        <w:rPr>
          <w:sz w:val="22"/>
          <w:szCs w:val="22"/>
        </w:rPr>
      </w:pPr>
      <w:proofErr w:type="spellStart"/>
      <w:r w:rsidRPr="00F205EE">
        <w:rPr>
          <w:sz w:val="22"/>
          <w:szCs w:val="22"/>
        </w:rPr>
        <w:t>И.о</w:t>
      </w:r>
      <w:proofErr w:type="spellEnd"/>
      <w:r w:rsidRPr="00F205EE">
        <w:rPr>
          <w:sz w:val="22"/>
          <w:szCs w:val="22"/>
        </w:rPr>
        <w:t>.</w:t>
      </w:r>
      <w:r w:rsidR="00A87D7E">
        <w:rPr>
          <w:sz w:val="22"/>
          <w:szCs w:val="22"/>
        </w:rPr>
        <w:t xml:space="preserve"> </w:t>
      </w:r>
      <w:r w:rsidRPr="00F205EE">
        <w:rPr>
          <w:sz w:val="22"/>
          <w:szCs w:val="22"/>
        </w:rPr>
        <w:t>н</w:t>
      </w:r>
      <w:r w:rsidR="001D4C2E" w:rsidRPr="00F205EE">
        <w:rPr>
          <w:sz w:val="22"/>
          <w:szCs w:val="22"/>
        </w:rPr>
        <w:t>ачальник</w:t>
      </w:r>
      <w:r w:rsidRPr="00F205EE">
        <w:rPr>
          <w:sz w:val="22"/>
          <w:szCs w:val="22"/>
        </w:rPr>
        <w:t>а</w:t>
      </w:r>
      <w:r w:rsidR="001D4C2E" w:rsidRPr="00F205EE">
        <w:rPr>
          <w:sz w:val="22"/>
          <w:szCs w:val="22"/>
        </w:rPr>
        <w:t xml:space="preserve"> отдела по </w:t>
      </w:r>
      <w:r w:rsidRPr="00F205EE">
        <w:rPr>
          <w:sz w:val="22"/>
          <w:szCs w:val="22"/>
        </w:rPr>
        <w:t xml:space="preserve">вопросам </w:t>
      </w:r>
      <w:r w:rsidR="001D4C2E" w:rsidRPr="00F205EE">
        <w:rPr>
          <w:sz w:val="22"/>
          <w:szCs w:val="22"/>
        </w:rPr>
        <w:t>ЖКХ,</w:t>
      </w:r>
      <w:r w:rsidR="00382ABC" w:rsidRPr="00F205EE">
        <w:rPr>
          <w:sz w:val="22"/>
          <w:szCs w:val="22"/>
        </w:rPr>
        <w:t xml:space="preserve"> </w:t>
      </w:r>
    </w:p>
    <w:p w:rsidR="001D4C2E" w:rsidRPr="00F205EE" w:rsidRDefault="001D4C2E" w:rsidP="00F17649">
      <w:pPr>
        <w:jc w:val="both"/>
        <w:rPr>
          <w:sz w:val="22"/>
          <w:szCs w:val="22"/>
        </w:rPr>
      </w:pPr>
      <w:r w:rsidRPr="00F205EE">
        <w:rPr>
          <w:sz w:val="22"/>
          <w:szCs w:val="22"/>
        </w:rPr>
        <w:t>земельным, имущественным отношениям,</w:t>
      </w:r>
    </w:p>
    <w:p w:rsidR="00107ABE" w:rsidRPr="00A22720" w:rsidRDefault="001D4C2E" w:rsidP="00F17649">
      <w:pPr>
        <w:jc w:val="both"/>
        <w:rPr>
          <w:sz w:val="20"/>
          <w:szCs w:val="20"/>
        </w:rPr>
      </w:pPr>
      <w:r w:rsidRPr="00F205EE">
        <w:rPr>
          <w:sz w:val="22"/>
          <w:szCs w:val="22"/>
        </w:rPr>
        <w:t>градостроительству и благоустройству</w:t>
      </w:r>
      <w:r w:rsidR="00A81454" w:rsidRPr="00F205EE">
        <w:rPr>
          <w:sz w:val="22"/>
          <w:szCs w:val="22"/>
        </w:rPr>
        <w:t xml:space="preserve">                                  </w:t>
      </w:r>
      <w:r w:rsidR="00F17649" w:rsidRPr="00F205EE">
        <w:rPr>
          <w:sz w:val="22"/>
          <w:szCs w:val="22"/>
        </w:rPr>
        <w:t xml:space="preserve">                  </w:t>
      </w:r>
      <w:r w:rsidR="00A87D7E">
        <w:rPr>
          <w:sz w:val="22"/>
          <w:szCs w:val="22"/>
        </w:rPr>
        <w:t xml:space="preserve">    </w:t>
      </w:r>
      <w:r w:rsidR="00A81454" w:rsidRPr="00F205EE">
        <w:rPr>
          <w:sz w:val="22"/>
          <w:szCs w:val="22"/>
        </w:rPr>
        <w:t xml:space="preserve"> </w:t>
      </w:r>
      <w:r w:rsidR="00A22720" w:rsidRPr="00F205EE">
        <w:rPr>
          <w:sz w:val="22"/>
          <w:szCs w:val="22"/>
        </w:rPr>
        <w:t xml:space="preserve">             </w:t>
      </w:r>
      <w:r w:rsidR="00106F7F" w:rsidRPr="00F205EE">
        <w:rPr>
          <w:sz w:val="22"/>
          <w:szCs w:val="22"/>
        </w:rPr>
        <w:t xml:space="preserve"> </w:t>
      </w:r>
      <w:r w:rsidR="00F205EE" w:rsidRPr="00F205EE">
        <w:rPr>
          <w:sz w:val="22"/>
          <w:szCs w:val="22"/>
        </w:rPr>
        <w:t>Т.А. Серебренникова</w:t>
      </w:r>
      <w:r w:rsidR="00F205EE">
        <w:rPr>
          <w:sz w:val="20"/>
          <w:szCs w:val="20"/>
        </w:rPr>
        <w:t xml:space="preserve"> </w:t>
      </w:r>
      <w:r w:rsidR="00106F7F">
        <w:rPr>
          <w:sz w:val="20"/>
          <w:szCs w:val="20"/>
        </w:rPr>
        <w:t xml:space="preserve">           </w:t>
      </w:r>
    </w:p>
    <w:sectPr w:rsidR="00107ABE" w:rsidRPr="00A22720" w:rsidSect="00F205EE">
      <w:headerReference w:type="even" r:id="rId8"/>
      <w:headerReference w:type="default" r:id="rId9"/>
      <w:pgSz w:w="11906" w:h="16838"/>
      <w:pgMar w:top="238" w:right="567" w:bottom="709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07" w:rsidRDefault="00517607">
      <w:r>
        <w:separator/>
      </w:r>
    </w:p>
  </w:endnote>
  <w:endnote w:type="continuationSeparator" w:id="0">
    <w:p w:rsidR="00517607" w:rsidRDefault="005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, Tahoma, Verdana, Helveti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07" w:rsidRDefault="00517607">
      <w:r>
        <w:separator/>
      </w:r>
    </w:p>
  </w:footnote>
  <w:footnote w:type="continuationSeparator" w:id="0">
    <w:p w:rsidR="00517607" w:rsidRDefault="0051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D00FC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73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7384" w:rsidRDefault="009E738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9E7384">
    <w:pPr>
      <w:pStyle w:val="a8"/>
      <w:framePr w:wrap="around" w:vAnchor="text" w:hAnchor="margin" w:xAlign="right" w:y="1"/>
      <w:rPr>
        <w:rStyle w:val="a9"/>
      </w:rPr>
    </w:pPr>
  </w:p>
  <w:p w:rsidR="009E7384" w:rsidRDefault="009E7384" w:rsidP="004D256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4F453D42"/>
    <w:multiLevelType w:val="hybridMultilevel"/>
    <w:tmpl w:val="8D7A13DE"/>
    <w:lvl w:ilvl="0" w:tplc="CF3856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202076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82C765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FAE957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044635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C7A1AA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1843B0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E3EC50A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B56DFB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3DF6432"/>
    <w:multiLevelType w:val="hybridMultilevel"/>
    <w:tmpl w:val="DD9078F8"/>
    <w:lvl w:ilvl="0" w:tplc="6388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B17ED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EF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A3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C2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4E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BC9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63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E7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B5BB7"/>
    <w:multiLevelType w:val="hybridMultilevel"/>
    <w:tmpl w:val="AB6CD152"/>
    <w:lvl w:ilvl="0" w:tplc="58DC6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85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889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C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0D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0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4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23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C2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D1"/>
    <w:rsid w:val="00006E12"/>
    <w:rsid w:val="000126E8"/>
    <w:rsid w:val="00035585"/>
    <w:rsid w:val="00041DAB"/>
    <w:rsid w:val="00044DB3"/>
    <w:rsid w:val="00064A34"/>
    <w:rsid w:val="000679FD"/>
    <w:rsid w:val="00072933"/>
    <w:rsid w:val="000A0F12"/>
    <w:rsid w:val="000A1C55"/>
    <w:rsid w:val="000B55DE"/>
    <w:rsid w:val="000C10CC"/>
    <w:rsid w:val="000D63DC"/>
    <w:rsid w:val="000F2189"/>
    <w:rsid w:val="00106F7F"/>
    <w:rsid w:val="00107ABE"/>
    <w:rsid w:val="001510B1"/>
    <w:rsid w:val="0015146A"/>
    <w:rsid w:val="00152189"/>
    <w:rsid w:val="0016294F"/>
    <w:rsid w:val="00170468"/>
    <w:rsid w:val="001705C7"/>
    <w:rsid w:val="00172486"/>
    <w:rsid w:val="00197E7B"/>
    <w:rsid w:val="001D0BD8"/>
    <w:rsid w:val="001D4C2E"/>
    <w:rsid w:val="00203051"/>
    <w:rsid w:val="00210E55"/>
    <w:rsid w:val="0022051B"/>
    <w:rsid w:val="0022449B"/>
    <w:rsid w:val="00240ECC"/>
    <w:rsid w:val="00244118"/>
    <w:rsid w:val="00271C8D"/>
    <w:rsid w:val="002A267A"/>
    <w:rsid w:val="002C709F"/>
    <w:rsid w:val="002D7C06"/>
    <w:rsid w:val="002F1CDE"/>
    <w:rsid w:val="002F5C09"/>
    <w:rsid w:val="003029CF"/>
    <w:rsid w:val="003039CB"/>
    <w:rsid w:val="00335BE1"/>
    <w:rsid w:val="00351FC0"/>
    <w:rsid w:val="00354882"/>
    <w:rsid w:val="00364ECC"/>
    <w:rsid w:val="00376BD6"/>
    <w:rsid w:val="00382ABC"/>
    <w:rsid w:val="003B29EA"/>
    <w:rsid w:val="003B68FC"/>
    <w:rsid w:val="003B7860"/>
    <w:rsid w:val="003C6766"/>
    <w:rsid w:val="003C7D77"/>
    <w:rsid w:val="003E2325"/>
    <w:rsid w:val="00403C99"/>
    <w:rsid w:val="00414406"/>
    <w:rsid w:val="00417A3E"/>
    <w:rsid w:val="00430165"/>
    <w:rsid w:val="00442B3E"/>
    <w:rsid w:val="00446551"/>
    <w:rsid w:val="004722BA"/>
    <w:rsid w:val="004901FA"/>
    <w:rsid w:val="004D2564"/>
    <w:rsid w:val="004E7441"/>
    <w:rsid w:val="004F0C27"/>
    <w:rsid w:val="004F5DFC"/>
    <w:rsid w:val="0051515E"/>
    <w:rsid w:val="00517607"/>
    <w:rsid w:val="00560D8C"/>
    <w:rsid w:val="005638E8"/>
    <w:rsid w:val="00564FC4"/>
    <w:rsid w:val="00572887"/>
    <w:rsid w:val="00576270"/>
    <w:rsid w:val="00585574"/>
    <w:rsid w:val="005A3040"/>
    <w:rsid w:val="005A530A"/>
    <w:rsid w:val="005A6E68"/>
    <w:rsid w:val="005F454C"/>
    <w:rsid w:val="00606C14"/>
    <w:rsid w:val="006362AB"/>
    <w:rsid w:val="00637DB4"/>
    <w:rsid w:val="006778FF"/>
    <w:rsid w:val="00680B46"/>
    <w:rsid w:val="006925EC"/>
    <w:rsid w:val="00693A37"/>
    <w:rsid w:val="006B0F9A"/>
    <w:rsid w:val="006B272B"/>
    <w:rsid w:val="006D53AA"/>
    <w:rsid w:val="006F294F"/>
    <w:rsid w:val="00713AEF"/>
    <w:rsid w:val="0076564D"/>
    <w:rsid w:val="00786D12"/>
    <w:rsid w:val="007961BA"/>
    <w:rsid w:val="007B0038"/>
    <w:rsid w:val="007C6B5D"/>
    <w:rsid w:val="00800E1A"/>
    <w:rsid w:val="008242C1"/>
    <w:rsid w:val="008670DF"/>
    <w:rsid w:val="00871A76"/>
    <w:rsid w:val="00875BE8"/>
    <w:rsid w:val="0087677A"/>
    <w:rsid w:val="00894490"/>
    <w:rsid w:val="008A36AE"/>
    <w:rsid w:val="008B2815"/>
    <w:rsid w:val="008C416C"/>
    <w:rsid w:val="008D0005"/>
    <w:rsid w:val="008E10B7"/>
    <w:rsid w:val="008E4154"/>
    <w:rsid w:val="00927E8F"/>
    <w:rsid w:val="009310EE"/>
    <w:rsid w:val="00932371"/>
    <w:rsid w:val="00937107"/>
    <w:rsid w:val="009761EA"/>
    <w:rsid w:val="00984DF8"/>
    <w:rsid w:val="00990604"/>
    <w:rsid w:val="009A1F13"/>
    <w:rsid w:val="009C2CA2"/>
    <w:rsid w:val="009D763B"/>
    <w:rsid w:val="009E512B"/>
    <w:rsid w:val="009E7384"/>
    <w:rsid w:val="009F0A0B"/>
    <w:rsid w:val="00A06C26"/>
    <w:rsid w:val="00A06E53"/>
    <w:rsid w:val="00A22720"/>
    <w:rsid w:val="00A32257"/>
    <w:rsid w:val="00A54335"/>
    <w:rsid w:val="00A81454"/>
    <w:rsid w:val="00A87D7E"/>
    <w:rsid w:val="00A97786"/>
    <w:rsid w:val="00AB44B2"/>
    <w:rsid w:val="00AB5630"/>
    <w:rsid w:val="00AD2E18"/>
    <w:rsid w:val="00AD75D7"/>
    <w:rsid w:val="00AE153F"/>
    <w:rsid w:val="00AF26AE"/>
    <w:rsid w:val="00B005CE"/>
    <w:rsid w:val="00B05F7A"/>
    <w:rsid w:val="00B25763"/>
    <w:rsid w:val="00B2718D"/>
    <w:rsid w:val="00B35E27"/>
    <w:rsid w:val="00B5071D"/>
    <w:rsid w:val="00B61454"/>
    <w:rsid w:val="00B6333D"/>
    <w:rsid w:val="00B63985"/>
    <w:rsid w:val="00B95679"/>
    <w:rsid w:val="00BA0F2C"/>
    <w:rsid w:val="00BA3876"/>
    <w:rsid w:val="00BA6176"/>
    <w:rsid w:val="00BB5072"/>
    <w:rsid w:val="00BD5BAA"/>
    <w:rsid w:val="00BD6320"/>
    <w:rsid w:val="00C01AB5"/>
    <w:rsid w:val="00C10351"/>
    <w:rsid w:val="00C551A2"/>
    <w:rsid w:val="00C5724F"/>
    <w:rsid w:val="00C61D51"/>
    <w:rsid w:val="00C779EB"/>
    <w:rsid w:val="00C96E8A"/>
    <w:rsid w:val="00CA647D"/>
    <w:rsid w:val="00CB67A9"/>
    <w:rsid w:val="00CC1B67"/>
    <w:rsid w:val="00CD2C56"/>
    <w:rsid w:val="00CF47CD"/>
    <w:rsid w:val="00CF4B3E"/>
    <w:rsid w:val="00CF570B"/>
    <w:rsid w:val="00D00FCF"/>
    <w:rsid w:val="00D06DE6"/>
    <w:rsid w:val="00D07A7C"/>
    <w:rsid w:val="00D20942"/>
    <w:rsid w:val="00D24AA0"/>
    <w:rsid w:val="00D323A8"/>
    <w:rsid w:val="00D4249E"/>
    <w:rsid w:val="00D53E09"/>
    <w:rsid w:val="00D56805"/>
    <w:rsid w:val="00D62E34"/>
    <w:rsid w:val="00D73473"/>
    <w:rsid w:val="00D8195B"/>
    <w:rsid w:val="00D824F3"/>
    <w:rsid w:val="00D87A31"/>
    <w:rsid w:val="00D96CBC"/>
    <w:rsid w:val="00D96FCC"/>
    <w:rsid w:val="00DA2DF7"/>
    <w:rsid w:val="00DA7C89"/>
    <w:rsid w:val="00DB1C5B"/>
    <w:rsid w:val="00DC1B6E"/>
    <w:rsid w:val="00E1643D"/>
    <w:rsid w:val="00E42844"/>
    <w:rsid w:val="00E6059F"/>
    <w:rsid w:val="00E8587B"/>
    <w:rsid w:val="00EB3DAF"/>
    <w:rsid w:val="00EE0139"/>
    <w:rsid w:val="00F13D26"/>
    <w:rsid w:val="00F17649"/>
    <w:rsid w:val="00F205EE"/>
    <w:rsid w:val="00F405D1"/>
    <w:rsid w:val="00F420BF"/>
    <w:rsid w:val="00F62DC0"/>
    <w:rsid w:val="00F637C7"/>
    <w:rsid w:val="00F66FE0"/>
    <w:rsid w:val="00F7485F"/>
    <w:rsid w:val="00FB41EB"/>
    <w:rsid w:val="00FB7B4B"/>
    <w:rsid w:val="00FC76C5"/>
    <w:rsid w:val="00FD258E"/>
    <w:rsid w:val="00FE15D1"/>
    <w:rsid w:val="00FF421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2A0729-2875-4007-8B79-E1BCBE0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89"/>
    <w:rPr>
      <w:sz w:val="24"/>
      <w:szCs w:val="24"/>
    </w:rPr>
  </w:style>
  <w:style w:type="paragraph" w:styleId="1">
    <w:name w:val="heading 1"/>
    <w:basedOn w:val="a"/>
    <w:next w:val="a"/>
    <w:qFormat/>
    <w:rsid w:val="00DA7C89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A7C89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A7C89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A7C89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A7C89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A7C89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A7C89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C89"/>
    <w:rPr>
      <w:szCs w:val="20"/>
    </w:rPr>
  </w:style>
  <w:style w:type="paragraph" w:styleId="a5">
    <w:name w:val="Subtitle"/>
    <w:basedOn w:val="a"/>
    <w:qFormat/>
    <w:rsid w:val="00DA7C89"/>
    <w:rPr>
      <w:b/>
      <w:bCs/>
    </w:rPr>
  </w:style>
  <w:style w:type="paragraph" w:styleId="21">
    <w:name w:val="Body Text 2"/>
    <w:basedOn w:val="a"/>
    <w:rsid w:val="00DA7C89"/>
    <w:rPr>
      <w:b/>
      <w:sz w:val="28"/>
    </w:rPr>
  </w:style>
  <w:style w:type="paragraph" w:styleId="30">
    <w:name w:val="Body Text 3"/>
    <w:basedOn w:val="a"/>
    <w:rsid w:val="00DA7C89"/>
    <w:rPr>
      <w:b/>
      <w:i/>
      <w:sz w:val="28"/>
    </w:rPr>
  </w:style>
  <w:style w:type="paragraph" w:styleId="a6">
    <w:name w:val="Title"/>
    <w:basedOn w:val="a"/>
    <w:link w:val="a7"/>
    <w:qFormat/>
    <w:rsid w:val="00DA7C89"/>
    <w:pPr>
      <w:jc w:val="center"/>
    </w:pPr>
    <w:rPr>
      <w:b/>
      <w:bCs/>
    </w:rPr>
  </w:style>
  <w:style w:type="paragraph" w:styleId="22">
    <w:name w:val="Body Text Indent 2"/>
    <w:basedOn w:val="a"/>
    <w:rsid w:val="00DA7C89"/>
    <w:pPr>
      <w:spacing w:after="120" w:line="480" w:lineRule="auto"/>
      <w:ind w:left="283"/>
    </w:pPr>
  </w:style>
  <w:style w:type="paragraph" w:styleId="a8">
    <w:name w:val="header"/>
    <w:basedOn w:val="a"/>
    <w:rsid w:val="00DA7C8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A7C89"/>
  </w:style>
  <w:style w:type="paragraph" w:styleId="aa">
    <w:name w:val="caption"/>
    <w:basedOn w:val="a"/>
    <w:next w:val="a"/>
    <w:qFormat/>
    <w:rsid w:val="00DA7C89"/>
    <w:pPr>
      <w:ind w:left="-400" w:firstLine="100"/>
      <w:jc w:val="center"/>
    </w:pPr>
    <w:rPr>
      <w:b/>
      <w:i/>
      <w:sz w:val="28"/>
    </w:rPr>
  </w:style>
  <w:style w:type="paragraph" w:styleId="ab">
    <w:name w:val="Body Text Indent"/>
    <w:basedOn w:val="a"/>
    <w:rsid w:val="00DA7C89"/>
    <w:pPr>
      <w:ind w:left="-38"/>
      <w:jc w:val="both"/>
    </w:pPr>
    <w:rPr>
      <w:szCs w:val="20"/>
    </w:rPr>
  </w:style>
  <w:style w:type="paragraph" w:styleId="ac">
    <w:name w:val="Document Map"/>
    <w:basedOn w:val="a"/>
    <w:semiHidden/>
    <w:rsid w:val="00DA7C89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e">
    <w:name w:val="footer"/>
    <w:basedOn w:val="a"/>
    <w:link w:val="af"/>
    <w:rsid w:val="003B6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B68FC"/>
    <w:rPr>
      <w:sz w:val="24"/>
      <w:szCs w:val="24"/>
    </w:rPr>
  </w:style>
  <w:style w:type="character" w:customStyle="1" w:styleId="a7">
    <w:name w:val="Название Знак"/>
    <w:link w:val="a6"/>
    <w:rsid w:val="00A81454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1510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10B1"/>
  </w:style>
  <w:style w:type="character" w:styleId="af1">
    <w:name w:val="Strong"/>
    <w:uiPriority w:val="22"/>
    <w:qFormat/>
    <w:rsid w:val="001510B1"/>
    <w:rPr>
      <w:b/>
      <w:bCs/>
    </w:rPr>
  </w:style>
  <w:style w:type="paragraph" w:customStyle="1" w:styleId="new">
    <w:name w:val="new"/>
    <w:basedOn w:val="a"/>
    <w:rsid w:val="00BA0F2C"/>
    <w:pPr>
      <w:spacing w:before="100" w:beforeAutospacing="1" w:after="100" w:afterAutospacing="1"/>
    </w:pPr>
  </w:style>
  <w:style w:type="character" w:customStyle="1" w:styleId="10">
    <w:name w:val="Дата1"/>
    <w:basedOn w:val="a0"/>
    <w:rsid w:val="00BA0F2C"/>
  </w:style>
  <w:style w:type="character" w:styleId="af2">
    <w:name w:val="Hyperlink"/>
    <w:uiPriority w:val="99"/>
    <w:unhideWhenUsed/>
    <w:rsid w:val="00BA0F2C"/>
    <w:rPr>
      <w:color w:val="0000FF"/>
      <w:u w:val="single"/>
    </w:rPr>
  </w:style>
  <w:style w:type="paragraph" w:customStyle="1" w:styleId="justify2">
    <w:name w:val="justify2"/>
    <w:basedOn w:val="a"/>
    <w:rsid w:val="00D53E09"/>
    <w:pPr>
      <w:spacing w:before="100" w:beforeAutospacing="1" w:after="100" w:afterAutospacing="1"/>
    </w:pPr>
  </w:style>
  <w:style w:type="paragraph" w:customStyle="1" w:styleId="Standard">
    <w:name w:val="Standard"/>
    <w:rsid w:val="005A6E6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768">
          <w:marLeft w:val="3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E97C-177A-41C3-A9A6-FC3F880B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9</cp:revision>
  <cp:lastPrinted>2017-03-13T11:01:00Z</cp:lastPrinted>
  <dcterms:created xsi:type="dcterms:W3CDTF">2017-03-12T05:21:00Z</dcterms:created>
  <dcterms:modified xsi:type="dcterms:W3CDTF">2017-03-24T06:19:00Z</dcterms:modified>
</cp:coreProperties>
</file>